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C04DC1"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spacing w:val="-3"/>
          <w:sz w:val="32"/>
          <w:szCs w:val="32"/>
          <w:u w:val="single"/>
        </w:rPr>
      </w:pPr>
      <w:r w:rsidRPr="00E41928">
        <w:rPr>
          <w:b/>
          <w:spacing w:val="-3"/>
          <w:sz w:val="32"/>
          <w:szCs w:val="32"/>
        </w:rPr>
        <w:t>This schedule applies to</w:t>
      </w:r>
      <w:r w:rsidR="00C05CB2" w:rsidRPr="00E41928">
        <w:rPr>
          <w:b/>
          <w:spacing w:val="-3"/>
          <w:sz w:val="32"/>
          <w:szCs w:val="32"/>
        </w:rPr>
        <w:t>:</w:t>
      </w:r>
      <w:r w:rsidR="00366EB2" w:rsidRPr="00E41928">
        <w:rPr>
          <w:b/>
          <w:spacing w:val="-3"/>
          <w:sz w:val="32"/>
          <w:szCs w:val="32"/>
        </w:rPr>
        <w:t xml:space="preserve"> </w:t>
      </w:r>
      <w:r w:rsidR="003260EB">
        <w:rPr>
          <w:b/>
          <w:spacing w:val="-3"/>
          <w:sz w:val="32"/>
          <w:szCs w:val="32"/>
          <w:u w:val="single"/>
        </w:rPr>
        <w:t xml:space="preserve">Department of Enterprise </w:t>
      </w:r>
      <w:r w:rsidR="00982882">
        <w:rPr>
          <w:b/>
          <w:spacing w:val="-3"/>
          <w:sz w:val="32"/>
          <w:szCs w:val="32"/>
          <w:u w:val="single"/>
        </w:rPr>
        <w:t>Services</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9015F7" w:rsidRPr="008035F0" w:rsidRDefault="0019371A" w:rsidP="00723F77">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3260EB">
        <w:rPr>
          <w:szCs w:val="22"/>
        </w:rPr>
        <w:t>Department of Enterprise Services</w:t>
      </w:r>
      <w:r w:rsidR="00415D5C" w:rsidRPr="00C04DC1">
        <w:rPr>
          <w:szCs w:val="22"/>
        </w:rPr>
        <w:t xml:space="preserve"> </w:t>
      </w:r>
      <w:r w:rsidRPr="00C04DC1">
        <w:rPr>
          <w:szCs w:val="22"/>
        </w:rPr>
        <w:t xml:space="preserve">relating to the </w:t>
      </w:r>
      <w:r w:rsidR="00D73957">
        <w:rPr>
          <w:szCs w:val="22"/>
        </w:rPr>
        <w:t xml:space="preserve">unique </w:t>
      </w:r>
      <w:r w:rsidRPr="00C04DC1">
        <w:rPr>
          <w:szCs w:val="22"/>
        </w:rPr>
        <w:t>functions of</w:t>
      </w:r>
      <w:r w:rsidR="00E41928">
        <w:rPr>
          <w:szCs w:val="22"/>
        </w:rPr>
        <w:t xml:space="preserve"> </w:t>
      </w:r>
      <w:r w:rsidR="003260EB" w:rsidRPr="003260EB">
        <w:rPr>
          <w:szCs w:val="22"/>
        </w:rPr>
        <w:t>centralized services, including capital projects, state facility management, contract administration, human resources, motor pool, risk management and training.</w:t>
      </w:r>
      <w:r w:rsidR="00E4192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E41928">
        <w:rPr>
          <w:szCs w:val="22"/>
        </w:rPr>
        <w:t>.</w:t>
      </w:r>
      <w:r w:rsidR="00E41928" w:rsidRPr="008035F0">
        <w:rPr>
          <w:bCs/>
          <w:szCs w:val="22"/>
        </w:rPr>
        <w:t xml:space="preserve"> </w:t>
      </w:r>
      <w:r w:rsidR="00482AA6" w:rsidRPr="00C04DC1">
        <w:rPr>
          <w:bCs/>
          <w:szCs w:val="22"/>
        </w:rPr>
        <w:fldChar w:fldCharType="begin"/>
      </w:r>
      <w:r w:rsidR="001E31AC" w:rsidRPr="00C04DC1">
        <w:rPr>
          <w:bCs/>
          <w:szCs w:val="22"/>
        </w:rPr>
        <w:instrText xml:space="preserve"> xe "</w:instrText>
      </w:r>
      <w:r w:rsidR="001E31AC">
        <w:rPr>
          <w:bCs/>
          <w:szCs w:val="22"/>
        </w:rPr>
        <w:instrText>bids (contracts)</w:instrText>
      </w:r>
      <w:r w:rsidR="001E31AC" w:rsidRPr="00C04DC1">
        <w:rPr>
          <w:bCs/>
          <w:szCs w:val="22"/>
        </w:rPr>
        <w:instrText>" \t "</w:instrText>
      </w:r>
      <w:r w:rsidR="001E31AC" w:rsidRPr="008035F0">
        <w:rPr>
          <w:bCs/>
          <w:i/>
          <w:szCs w:val="22"/>
        </w:rPr>
        <w:instrText xml:space="preserve">see </w:instrText>
      </w:r>
      <w:r w:rsidR="001E31AC">
        <w:rPr>
          <w:bCs/>
          <w:i/>
          <w:szCs w:val="22"/>
        </w:rPr>
        <w:instrText xml:space="preserve">also </w:instrText>
      </w:r>
      <w:r w:rsidR="001E31AC" w:rsidRPr="008035F0">
        <w:rPr>
          <w:bCs/>
          <w:i/>
          <w:szCs w:val="22"/>
        </w:rPr>
        <w:instrText>SGGRRS</w:instrText>
      </w:r>
      <w:r w:rsidR="001E31AC"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093448" w:rsidRPr="00C04DC1">
        <w:rPr>
          <w:bCs/>
          <w:szCs w:val="22"/>
        </w:rPr>
        <w:instrText xml:space="preserve"> xe "</w:instrText>
      </w:r>
      <w:r w:rsidR="00093448">
        <w:rPr>
          <w:bCs/>
          <w:szCs w:val="22"/>
        </w:rPr>
        <w:instrText>bills (legislation)</w:instrText>
      </w:r>
      <w:r w:rsidR="00093448" w:rsidRPr="00C04DC1">
        <w:rPr>
          <w:bCs/>
          <w:szCs w:val="22"/>
        </w:rPr>
        <w:instrText>" \t "</w:instrText>
      </w:r>
      <w:r w:rsidR="00093448" w:rsidRPr="008035F0">
        <w:rPr>
          <w:bCs/>
          <w:i/>
          <w:szCs w:val="22"/>
        </w:rPr>
        <w:instrText>see SGGRRS</w:instrText>
      </w:r>
      <w:r w:rsidR="00093448"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4933AF" w:rsidRPr="00C04DC1">
        <w:rPr>
          <w:bCs/>
          <w:szCs w:val="22"/>
        </w:rPr>
        <w:instrText xml:space="preserve"> xe "</w:instrText>
      </w:r>
      <w:r w:rsidR="004933AF">
        <w:rPr>
          <w:bCs/>
          <w:szCs w:val="22"/>
        </w:rPr>
        <w:instrText>grants</w:instrText>
      </w:r>
      <w:r w:rsidR="004933AF" w:rsidRPr="00C04DC1">
        <w:rPr>
          <w:bCs/>
          <w:szCs w:val="22"/>
        </w:rPr>
        <w:instrText>" \t "</w:instrText>
      </w:r>
      <w:r w:rsidR="004933AF" w:rsidRPr="008035F0">
        <w:rPr>
          <w:bCs/>
          <w:i/>
          <w:szCs w:val="22"/>
        </w:rPr>
        <w:instrText xml:space="preserve">see </w:instrText>
      </w:r>
      <w:r w:rsidR="004933AF">
        <w:rPr>
          <w:bCs/>
          <w:i/>
          <w:szCs w:val="22"/>
        </w:rPr>
        <w:instrText xml:space="preserve">also </w:instrText>
      </w:r>
      <w:r w:rsidR="004933AF" w:rsidRPr="008035F0">
        <w:rPr>
          <w:bCs/>
          <w:i/>
          <w:szCs w:val="22"/>
        </w:rPr>
        <w:instrText>SGGRRS</w:instrText>
      </w:r>
      <w:r w:rsidR="004933AF"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6A5F2D" w:rsidRPr="00C04DC1">
        <w:rPr>
          <w:bCs/>
          <w:szCs w:val="22"/>
        </w:rPr>
        <w:instrText xml:space="preserve"> xe "</w:instrText>
      </w:r>
      <w:r w:rsidR="006A5F2D">
        <w:rPr>
          <w:bCs/>
          <w:szCs w:val="22"/>
        </w:rPr>
        <w:instrText>budgets</w:instrText>
      </w:r>
      <w:r w:rsidR="006A5F2D" w:rsidRPr="00C04DC1">
        <w:rPr>
          <w:bCs/>
          <w:szCs w:val="22"/>
        </w:rPr>
        <w:instrText>" \t "</w:instrText>
      </w:r>
      <w:r w:rsidR="006A5F2D" w:rsidRPr="008035F0">
        <w:rPr>
          <w:bCs/>
          <w:i/>
          <w:szCs w:val="22"/>
        </w:rPr>
        <w:instrText>see SGGRRS</w:instrText>
      </w:r>
      <w:r w:rsidR="006A5F2D"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282F5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financial</w:instrText>
      </w:r>
      <w:r w:rsidR="006F72FC">
        <w:rPr>
          <w:bCs/>
          <w:szCs w:val="22"/>
        </w:rPr>
        <w:instrText xml:space="preserve"> reports</w:instrText>
      </w:r>
      <w:r w:rsidR="008035F0" w:rsidRPr="00C04DC1">
        <w:rPr>
          <w:bCs/>
          <w:szCs w:val="22"/>
        </w:rPr>
        <w:instrText>" \t "</w:instrText>
      </w:r>
      <w:r w:rsidR="008035F0" w:rsidRPr="00301D23">
        <w:rPr>
          <w:bCs/>
          <w:i/>
          <w:szCs w:val="22"/>
        </w:rPr>
        <w:instrText xml:space="preserve">see </w:instrText>
      </w:r>
      <w:r w:rsidR="006F72F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9A4456">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C440FE">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282F5F">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policies</w:instrText>
      </w:r>
      <w:r w:rsidR="008035F0" w:rsidRPr="00C04DC1">
        <w:rPr>
          <w:bCs/>
          <w:szCs w:val="22"/>
        </w:rPr>
        <w:instrText>" \t "</w:instrText>
      </w:r>
      <w:r w:rsidR="008035F0" w:rsidRPr="00875B3D">
        <w:rPr>
          <w:bCs/>
          <w:i/>
          <w:szCs w:val="22"/>
        </w:rPr>
        <w:instrText xml:space="preserve">see </w:instrText>
      </w:r>
      <w:r w:rsidR="001F2DE0">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4D2B5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fleet</w:instrText>
      </w:r>
      <w:r w:rsidR="008035F0" w:rsidRPr="00C04DC1">
        <w:rPr>
          <w:bCs/>
          <w:szCs w:val="22"/>
        </w:rPr>
        <w:instrText>" \t "</w:instrText>
      </w:r>
      <w:r w:rsidR="008035F0" w:rsidRPr="00C37E27">
        <w:rPr>
          <w:bCs/>
          <w:i/>
          <w:szCs w:val="22"/>
        </w:rPr>
        <w:instrText xml:space="preserve">see </w:instrText>
      </w:r>
      <w:r w:rsidR="0054492C" w:rsidRPr="00C37E27">
        <w:rPr>
          <w:bCs/>
          <w:i/>
          <w:szCs w:val="22"/>
        </w:rPr>
        <w:instrText xml:space="preserve">also </w:instrText>
      </w:r>
      <w:r w:rsidR="00875B3D" w:rsidRPr="00C37E27">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5449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54492C" w:rsidRPr="00C04DC1">
        <w:rPr>
          <w:bCs/>
          <w:szCs w:val="22"/>
        </w:rPr>
        <w:instrText xml:space="preserve"> xe "</w:instrText>
      </w:r>
      <w:r w:rsidR="0054492C">
        <w:rPr>
          <w:bCs/>
          <w:szCs w:val="22"/>
        </w:rPr>
        <w:instrText>vehicles</w:instrText>
      </w:r>
      <w:r w:rsidR="0054492C" w:rsidRPr="00C04DC1">
        <w:rPr>
          <w:bCs/>
          <w:szCs w:val="22"/>
        </w:rPr>
        <w:instrText>" \t "</w:instrText>
      </w:r>
      <w:r w:rsidR="0054492C" w:rsidRPr="00875B3D">
        <w:rPr>
          <w:bCs/>
          <w:i/>
          <w:szCs w:val="22"/>
        </w:rPr>
        <w:instrText xml:space="preserve">see </w:instrText>
      </w:r>
      <w:r w:rsidR="0054492C">
        <w:rPr>
          <w:bCs/>
          <w:i/>
          <w:szCs w:val="22"/>
        </w:rPr>
        <w:instrText xml:space="preserve">also </w:instrText>
      </w:r>
      <w:r w:rsidR="0054492C" w:rsidRPr="00875B3D">
        <w:rPr>
          <w:bCs/>
          <w:i/>
          <w:szCs w:val="22"/>
        </w:rPr>
        <w:instrText>SGGRRS</w:instrText>
      </w:r>
      <w:r w:rsidR="0054492C"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3115C3" w:rsidRPr="00C04DC1">
        <w:rPr>
          <w:bCs/>
          <w:szCs w:val="22"/>
        </w:rPr>
        <w:instrText xml:space="preserve"> xe "</w:instrText>
      </w:r>
      <w:r w:rsidR="003115C3">
        <w:rPr>
          <w:bCs/>
          <w:szCs w:val="22"/>
        </w:rPr>
        <w:instrText>plan</w:instrText>
      </w:r>
      <w:r w:rsidR="00B02983">
        <w:rPr>
          <w:bCs/>
          <w:szCs w:val="22"/>
        </w:rPr>
        <w:instrText>ning</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B02983" w:rsidRPr="00C04DC1">
        <w:rPr>
          <w:bCs/>
          <w:szCs w:val="22"/>
        </w:rPr>
        <w:instrText xml:space="preserve"> xe "</w:instrText>
      </w:r>
      <w:r w:rsidR="00B02983">
        <w:rPr>
          <w:bCs/>
          <w:szCs w:val="22"/>
        </w:rPr>
        <w:instrText>plans (drawings)</w:instrText>
      </w:r>
      <w:r w:rsidR="00B02983" w:rsidRPr="00C04DC1">
        <w:rPr>
          <w:bCs/>
          <w:szCs w:val="22"/>
        </w:rPr>
        <w:instrText>" \t "</w:instrText>
      </w:r>
      <w:r w:rsidR="00B02983" w:rsidRPr="00875B3D">
        <w:rPr>
          <w:bCs/>
          <w:i/>
          <w:szCs w:val="22"/>
        </w:rPr>
        <w:instrText xml:space="preserve">see </w:instrText>
      </w:r>
      <w:r w:rsidR="00B02983">
        <w:rPr>
          <w:bCs/>
          <w:i/>
          <w:szCs w:val="22"/>
        </w:rPr>
        <w:instrText xml:space="preserve">also </w:instrText>
      </w:r>
      <w:r w:rsidR="00B02983" w:rsidRPr="00875B3D">
        <w:rPr>
          <w:bCs/>
          <w:i/>
          <w:szCs w:val="22"/>
        </w:rPr>
        <w:instrText>SGGRRS</w:instrText>
      </w:r>
      <w:r w:rsidR="00B02983"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3115C3" w:rsidRPr="00C04DC1">
        <w:rPr>
          <w:bCs/>
          <w:szCs w:val="22"/>
        </w:rPr>
        <w:instrText xml:space="preserve"> xe "</w:instrText>
      </w:r>
      <w:r w:rsidR="00282F5F">
        <w:rPr>
          <w:bCs/>
          <w:szCs w:val="22"/>
        </w:rPr>
        <w:instrText>tort</w:instrText>
      </w:r>
      <w:r w:rsidR="00863D4E">
        <w:rPr>
          <w:bCs/>
          <w:szCs w:val="22"/>
        </w:rPr>
        <w:instrText xml:space="preserve"> claims</w:instrText>
      </w:r>
      <w:r w:rsidR="003115C3" w:rsidRPr="00C04DC1">
        <w:rPr>
          <w:bCs/>
          <w:szCs w:val="22"/>
        </w:rPr>
        <w:instrText>" \t "</w:instrText>
      </w:r>
      <w:r w:rsidR="003115C3" w:rsidRPr="00875B3D">
        <w:rPr>
          <w:bCs/>
          <w:i/>
          <w:szCs w:val="22"/>
        </w:rPr>
        <w:instrText xml:space="preserve">see </w:instrText>
      </w:r>
      <w:r w:rsidR="003115C3">
        <w:rPr>
          <w:bCs/>
          <w:i/>
          <w:szCs w:val="22"/>
        </w:rPr>
        <w:instrText xml:space="preserve">also </w:instrText>
      </w:r>
      <w:r w:rsidR="003115C3" w:rsidRPr="00875B3D">
        <w:rPr>
          <w:bCs/>
          <w:i/>
          <w:szCs w:val="22"/>
        </w:rPr>
        <w:instrText>SGGRRS</w:instrText>
      </w:r>
      <w:r w:rsidR="003115C3"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9A4456" w:rsidRPr="00C04DC1">
        <w:rPr>
          <w:bCs/>
          <w:szCs w:val="22"/>
        </w:rPr>
        <w:instrText xml:space="preserve"> xe "</w:instrText>
      </w:r>
      <w:r w:rsidR="009A4456">
        <w:rPr>
          <w:bCs/>
          <w:szCs w:val="22"/>
        </w:rPr>
        <w:instrText>leases</w:instrText>
      </w:r>
      <w:r w:rsidR="009A4456" w:rsidRPr="00C04DC1">
        <w:rPr>
          <w:bCs/>
          <w:szCs w:val="22"/>
        </w:rPr>
        <w:instrText>" \t "</w:instrText>
      </w:r>
      <w:r w:rsidR="009A4456" w:rsidRPr="00875B3D">
        <w:rPr>
          <w:bCs/>
          <w:i/>
          <w:szCs w:val="22"/>
        </w:rPr>
        <w:instrText xml:space="preserve">see </w:instrText>
      </w:r>
      <w:r w:rsidR="009A4456">
        <w:rPr>
          <w:bCs/>
          <w:i/>
          <w:szCs w:val="22"/>
        </w:rPr>
        <w:instrText xml:space="preserve">also </w:instrText>
      </w:r>
      <w:r w:rsidR="009A4456" w:rsidRPr="00875B3D">
        <w:rPr>
          <w:bCs/>
          <w:i/>
          <w:szCs w:val="22"/>
        </w:rPr>
        <w:instrText>SGGRRS</w:instrText>
      </w:r>
      <w:r w:rsidR="009A4456" w:rsidRPr="00C04DC1">
        <w:rPr>
          <w:bCs/>
          <w:szCs w:val="22"/>
        </w:rPr>
        <w:instrText xml:space="preserve">" \f “subject” </w:instrText>
      </w:r>
      <w:r w:rsidR="00482AA6" w:rsidRPr="00C04DC1">
        <w:rPr>
          <w:bCs/>
          <w:szCs w:val="22"/>
        </w:rPr>
        <w:fldChar w:fldCharType="end"/>
      </w:r>
      <w:r w:rsidR="00482AA6" w:rsidRPr="00C04DC1">
        <w:rPr>
          <w:bCs/>
          <w:szCs w:val="22"/>
        </w:rPr>
        <w:fldChar w:fldCharType="begin"/>
      </w:r>
      <w:r w:rsidR="00515314" w:rsidRPr="00C04DC1">
        <w:rPr>
          <w:bCs/>
          <w:szCs w:val="22"/>
        </w:rPr>
        <w:instrText xml:space="preserve"> xe "</w:instrText>
      </w:r>
      <w:r w:rsidR="00515314">
        <w:rPr>
          <w:bCs/>
          <w:szCs w:val="22"/>
        </w:rPr>
        <w:instrText>recruitment</w:instrText>
      </w:r>
      <w:r w:rsidR="00515314" w:rsidRPr="00C04DC1">
        <w:rPr>
          <w:bCs/>
          <w:szCs w:val="22"/>
        </w:rPr>
        <w:instrText>" \t "</w:instrText>
      </w:r>
      <w:r w:rsidR="00515314" w:rsidRPr="00875B3D">
        <w:rPr>
          <w:bCs/>
          <w:i/>
          <w:szCs w:val="22"/>
        </w:rPr>
        <w:instrText>see SGGRRS</w:instrText>
      </w:r>
      <w:r w:rsidR="00515314" w:rsidRPr="00C04DC1">
        <w:rPr>
          <w:bCs/>
          <w:szCs w:val="22"/>
        </w:rPr>
        <w:instrText xml:space="preserve">" \f “subject” </w:instrText>
      </w:r>
      <w:r w:rsidR="00482AA6" w:rsidRPr="00C04DC1">
        <w:rPr>
          <w:bCs/>
          <w:szCs w:val="22"/>
        </w:rPr>
        <w:fldChar w:fldCharType="end"/>
      </w:r>
    </w:p>
    <w:p w:rsidR="008035F0" w:rsidRPr="008C7F30" w:rsidRDefault="008035F0" w:rsidP="008035F0">
      <w:pPr>
        <w:rPr>
          <w:bCs/>
          <w:szCs w:val="22"/>
        </w:rPr>
      </w:pPr>
    </w:p>
    <w:p w:rsidR="00C0191B" w:rsidRPr="00C0191B" w:rsidRDefault="00C0191B" w:rsidP="00C0191B">
      <w:pPr>
        <w:jc w:val="both"/>
        <w:rPr>
          <w:b/>
          <w:szCs w:val="22"/>
        </w:rPr>
      </w:pPr>
      <w:r w:rsidRPr="00C0191B">
        <w:rPr>
          <w:b/>
          <w:szCs w:val="22"/>
        </w:rPr>
        <w:t>Disposition of public records</w:t>
      </w:r>
    </w:p>
    <w:p w:rsidR="00310173" w:rsidRDefault="00310173" w:rsidP="00543C31">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E41928">
        <w:rPr>
          <w:bCs/>
          <w:szCs w:val="22"/>
        </w:rPr>
        <w:t xml:space="preserve">. </w:t>
      </w:r>
      <w:r>
        <w:rPr>
          <w:bCs/>
          <w:szCs w:val="22"/>
        </w:rPr>
        <w:t>Washington State Archives strongly recommends the disposition of public records at the end of their minimum retention period for the efficient and effective management of state resources.</w:t>
      </w:r>
    </w:p>
    <w:p w:rsidR="00310173" w:rsidRDefault="00310173" w:rsidP="008035F0">
      <w:pPr>
        <w:rPr>
          <w:bCs/>
          <w:szCs w:val="22"/>
        </w:rPr>
      </w:pPr>
    </w:p>
    <w:p w:rsidR="00310173" w:rsidRDefault="00310173" w:rsidP="00543C31">
      <w:pPr>
        <w:jc w:val="both"/>
        <w:rPr>
          <w:bCs/>
          <w:szCs w:val="22"/>
        </w:rPr>
      </w:pPr>
      <w:r>
        <w:rPr>
          <w:bCs/>
          <w:szCs w:val="22"/>
        </w:rPr>
        <w:t>Public records designation as “Archival</w:t>
      </w:r>
      <w:r w:rsidR="00515314">
        <w:rPr>
          <w:bCs/>
          <w:szCs w:val="22"/>
        </w:rPr>
        <w:t xml:space="preserve"> (Permanent Retention)</w:t>
      </w:r>
      <w:r>
        <w:rPr>
          <w:bCs/>
          <w:szCs w:val="22"/>
        </w:rPr>
        <w:t>” must not be destroyed</w:t>
      </w:r>
      <w:r w:rsidR="00E41928">
        <w:rPr>
          <w:bCs/>
          <w:szCs w:val="22"/>
        </w:rPr>
        <w:t xml:space="preserve">. </w:t>
      </w:r>
      <w:r>
        <w:rPr>
          <w:bCs/>
          <w:szCs w:val="22"/>
        </w:rPr>
        <w:t>Records des</w:t>
      </w:r>
      <w:bookmarkStart w:id="0" w:name="_GoBack"/>
      <w:bookmarkEnd w:id="0"/>
      <w:r>
        <w:rPr>
          <w:bCs/>
          <w:szCs w:val="22"/>
        </w:rPr>
        <w:t xml:space="preserve">ignated as “Archival (Appraisal </w:t>
      </w:r>
      <w:proofErr w:type="gramStart"/>
      <w:r>
        <w:rPr>
          <w:bCs/>
          <w:szCs w:val="22"/>
        </w:rPr>
        <w:t>Required</w:t>
      </w:r>
      <w:proofErr w:type="gramEnd"/>
      <w:r>
        <w:rPr>
          <w:bCs/>
          <w:szCs w:val="22"/>
        </w:rPr>
        <w:t>)” must be appraised by the Washington State Archives before disposition</w:t>
      </w:r>
      <w:r w:rsidR="00E41928">
        <w:rPr>
          <w:bCs/>
          <w:szCs w:val="22"/>
        </w:rPr>
        <w:t xml:space="preserve">. </w:t>
      </w:r>
      <w:r>
        <w:rPr>
          <w:bCs/>
          <w:szCs w:val="22"/>
        </w:rPr>
        <w:t>Public records must not be destroyed if they are subject to ongoing or reasonably anticipated litigation</w:t>
      </w:r>
      <w:r w:rsidR="00E41928">
        <w:rPr>
          <w:bCs/>
          <w:szCs w:val="22"/>
        </w:rPr>
        <w:t xml:space="preserve">. </w:t>
      </w:r>
      <w:r>
        <w:rPr>
          <w:bCs/>
          <w:szCs w:val="22"/>
        </w:rPr>
        <w:t>Such public records must be managed in accordance with the agency’s policies and procedures for legal holds</w:t>
      </w:r>
      <w:r w:rsidR="00E41928">
        <w:rPr>
          <w:bCs/>
          <w:szCs w:val="22"/>
        </w:rPr>
        <w:t xml:space="preserve">. </w:t>
      </w:r>
      <w:r>
        <w:rPr>
          <w:bCs/>
          <w:szCs w:val="22"/>
        </w:rPr>
        <w:t xml:space="preserve">Public records must not be destroyed if they are subject to an existing public records request in accordance with </w:t>
      </w:r>
      <w:r w:rsidR="00C0191B">
        <w:rPr>
          <w:bCs/>
          <w:szCs w:val="22"/>
        </w:rPr>
        <w:t xml:space="preserve">chapter </w:t>
      </w:r>
      <w:r>
        <w:rPr>
          <w:bCs/>
          <w:szCs w:val="22"/>
        </w:rPr>
        <w:t>42.56</w:t>
      </w:r>
      <w:r w:rsidR="00C0191B">
        <w:rPr>
          <w:bCs/>
          <w:szCs w:val="22"/>
        </w:rPr>
        <w:t xml:space="preserve"> RCW</w:t>
      </w:r>
      <w:r w:rsidR="00E41928">
        <w:rPr>
          <w:bCs/>
          <w:szCs w:val="22"/>
        </w:rPr>
        <w:t xml:space="preserve">. </w:t>
      </w:r>
      <w:r>
        <w:rPr>
          <w:bCs/>
          <w:szCs w:val="22"/>
        </w:rPr>
        <w:t xml:space="preserve">Such public records must be </w:t>
      </w:r>
      <w:r w:rsidR="003E362F">
        <w:rPr>
          <w:bCs/>
          <w:szCs w:val="22"/>
        </w:rPr>
        <w:t>managed in accordance with the agency’s policies and procedures for public records request</w:t>
      </w:r>
      <w:r w:rsidR="008F4810">
        <w:rPr>
          <w:bCs/>
          <w:szCs w:val="22"/>
        </w:rPr>
        <w:t>s</w:t>
      </w:r>
      <w:r w:rsidR="003E362F">
        <w:rPr>
          <w:bCs/>
          <w:szCs w:val="22"/>
        </w:rPr>
        <w:t>.</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C04DC1" w:rsidRDefault="008A20ED" w:rsidP="008A20ED">
      <w:pPr>
        <w:jc w:val="both"/>
        <w:rPr>
          <w:sz w:val="20"/>
          <w:szCs w:val="20"/>
        </w:rPr>
      </w:pPr>
      <w:r w:rsidRPr="00C04DC1">
        <w:rPr>
          <w:szCs w:val="22"/>
        </w:rPr>
        <w:t>All previous</w:t>
      </w:r>
      <w:r w:rsidR="003E362F">
        <w:rPr>
          <w:szCs w:val="22"/>
        </w:rPr>
        <w:t xml:space="preserve">ly issued records retention schedules to the </w:t>
      </w:r>
      <w:r w:rsidR="00723F77">
        <w:rPr>
          <w:szCs w:val="22"/>
        </w:rPr>
        <w:t xml:space="preserve">Department of Enterprise Services (and its </w:t>
      </w:r>
      <w:r w:rsidR="00E41928">
        <w:rPr>
          <w:szCs w:val="22"/>
        </w:rPr>
        <w:t>predecessor agencies</w:t>
      </w:r>
      <w:r w:rsidR="00723F77">
        <w:rPr>
          <w:szCs w:val="22"/>
        </w:rPr>
        <w:t>)</w:t>
      </w:r>
      <w:r w:rsidR="00E41928">
        <w:rPr>
          <w:szCs w:val="22"/>
        </w:rPr>
        <w:t xml:space="preserve"> </w:t>
      </w:r>
      <w:r w:rsidRPr="00C04DC1">
        <w:rPr>
          <w:szCs w:val="22"/>
        </w:rPr>
        <w:t>are revoked</w:t>
      </w:r>
      <w:r w:rsidR="00E41928" w:rsidRPr="00C04DC1">
        <w:rPr>
          <w:szCs w:val="22"/>
        </w:rPr>
        <w:t xml:space="preserve">. </w:t>
      </w:r>
      <w:r w:rsidR="003E362F">
        <w:rPr>
          <w:szCs w:val="22"/>
        </w:rPr>
        <w:t xml:space="preserve">The </w:t>
      </w:r>
      <w:r w:rsidR="003260EB">
        <w:rPr>
          <w:szCs w:val="22"/>
        </w:rPr>
        <w:t xml:space="preserve">Department of Enterprise Services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rsidR="009015F7" w:rsidRPr="00C04DC1" w:rsidRDefault="009015F7" w:rsidP="009015F7">
      <w:pPr>
        <w:jc w:val="both"/>
        <w:rPr>
          <w:szCs w:val="22"/>
        </w:rPr>
      </w:pPr>
    </w:p>
    <w:p w:rsidR="009015F7" w:rsidRPr="008A7D2F" w:rsidRDefault="009015F7" w:rsidP="009015F7">
      <w:pPr>
        <w:jc w:val="both"/>
        <w:rPr>
          <w:b/>
          <w:bCs/>
          <w:color w:val="auto"/>
          <w:szCs w:val="22"/>
        </w:rPr>
      </w:pPr>
      <w:r w:rsidRPr="00C04DC1">
        <w:rPr>
          <w:b/>
          <w:bCs/>
          <w:szCs w:val="22"/>
        </w:rPr>
        <w:t>Authority</w:t>
      </w:r>
    </w:p>
    <w:p w:rsidR="009015F7" w:rsidRPr="008A7D2F" w:rsidRDefault="009015F7" w:rsidP="009015F7">
      <w:pPr>
        <w:tabs>
          <w:tab w:val="left" w:pos="11610"/>
        </w:tabs>
        <w:jc w:val="both"/>
        <w:rPr>
          <w:color w:val="auto"/>
          <w:szCs w:val="22"/>
        </w:rPr>
      </w:pPr>
      <w:r w:rsidRPr="008A7D2F">
        <w:rPr>
          <w:color w:val="auto"/>
          <w:szCs w:val="22"/>
        </w:rPr>
        <w:t xml:space="preserve">This records retention schedule was approved by the </w:t>
      </w:r>
      <w:r w:rsidR="00CE04BA" w:rsidRPr="008A7D2F">
        <w:rPr>
          <w:color w:val="auto"/>
          <w:szCs w:val="22"/>
        </w:rPr>
        <w:t>State</w:t>
      </w:r>
      <w:r w:rsidRPr="008A7D2F">
        <w:rPr>
          <w:color w:val="auto"/>
          <w:szCs w:val="22"/>
        </w:rPr>
        <w:t xml:space="preserve"> Records Committee in accordance with RCW 40.14.</w:t>
      </w:r>
      <w:r w:rsidR="00CE04BA" w:rsidRPr="008A7D2F">
        <w:rPr>
          <w:color w:val="auto"/>
          <w:szCs w:val="22"/>
        </w:rPr>
        <w:t>05</w:t>
      </w:r>
      <w:r w:rsidRPr="008A7D2F">
        <w:rPr>
          <w:color w:val="auto"/>
          <w:szCs w:val="22"/>
        </w:rPr>
        <w:t xml:space="preserve">0 </w:t>
      </w:r>
      <w:r w:rsidR="00CE04BA" w:rsidRPr="008A7D2F">
        <w:rPr>
          <w:color w:val="auto"/>
          <w:szCs w:val="22"/>
        </w:rPr>
        <w:t xml:space="preserve">on </w:t>
      </w:r>
      <w:r w:rsidR="008A7D2F" w:rsidRPr="008A7D2F">
        <w:rPr>
          <w:color w:val="auto"/>
          <w:szCs w:val="22"/>
        </w:rPr>
        <w:t>December 7, 2016</w:t>
      </w:r>
    </w:p>
    <w:p w:rsidR="00C0191B" w:rsidRPr="00C04DC1" w:rsidRDefault="00C0191B"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Pr="003E362F" w:rsidRDefault="0068316B"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515314" w:rsidP="00515314">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3E362F" w:rsidRPr="003E362F" w:rsidRDefault="0068316B"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515314" w:rsidRDefault="00B52210" w:rsidP="00B52210">
            <w:pPr>
              <w:tabs>
                <w:tab w:val="left" w:pos="540"/>
                <w:tab w:val="left" w:pos="5670"/>
                <w:tab w:val="left" w:pos="10890"/>
              </w:tabs>
              <w:ind w:left="43"/>
              <w:jc w:val="center"/>
              <w:rPr>
                <w:b/>
                <w:bCs/>
                <w:sz w:val="20"/>
                <w:szCs w:val="20"/>
                <w:highlight w:val="yellow"/>
              </w:rPr>
            </w:pPr>
            <w:r>
              <w:rPr>
                <w:b/>
                <w:bCs/>
                <w:sz w:val="20"/>
                <w:szCs w:val="20"/>
              </w:rPr>
              <w:t>Isaac Williamson</w:t>
            </w:r>
          </w:p>
        </w:tc>
        <w:tc>
          <w:tcPr>
            <w:tcW w:w="3602" w:type="dxa"/>
            <w:shd w:val="clear" w:color="auto" w:fill="auto"/>
          </w:tcPr>
          <w:p w:rsidR="003E362F" w:rsidRPr="00E86BDE" w:rsidRDefault="0068316B" w:rsidP="003E362F">
            <w:pPr>
              <w:tabs>
                <w:tab w:val="left" w:pos="180"/>
                <w:tab w:val="left" w:pos="5310"/>
                <w:tab w:val="left" w:pos="10440"/>
              </w:tabs>
              <w:jc w:val="center"/>
              <w:rPr>
                <w:bCs/>
                <w:i/>
                <w:color w:val="404040"/>
                <w:sz w:val="23"/>
                <w:szCs w:val="23"/>
              </w:rPr>
            </w:pPr>
            <w:r>
              <w:rPr>
                <w:bCs/>
                <w:i/>
                <w:color w:val="404040"/>
                <w:sz w:val="23"/>
                <w:szCs w:val="23"/>
              </w:rPr>
              <w:t>-</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Default="003E362F" w:rsidP="00C97A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723F77" w:rsidRPr="00C97A2F" w:rsidRDefault="007907A9" w:rsidP="007907A9">
            <w:pPr>
              <w:tabs>
                <w:tab w:val="left" w:pos="540"/>
                <w:tab w:val="left" w:pos="5670"/>
                <w:tab w:val="left" w:pos="10890"/>
              </w:tabs>
              <w:ind w:left="43"/>
              <w:jc w:val="center"/>
              <w:rPr>
                <w:b/>
                <w:bCs/>
                <w:sz w:val="20"/>
                <w:szCs w:val="20"/>
              </w:rPr>
            </w:pPr>
            <w:r>
              <w:rPr>
                <w:b/>
                <w:bCs/>
                <w:sz w:val="20"/>
                <w:szCs w:val="20"/>
              </w:rPr>
              <w:t>Shane Hamlin</w:t>
            </w:r>
          </w:p>
        </w:tc>
        <w:tc>
          <w:tcPr>
            <w:tcW w:w="3603" w:type="dxa"/>
            <w:shd w:val="clear" w:color="auto" w:fill="auto"/>
          </w:tcPr>
          <w:p w:rsidR="003E362F" w:rsidRPr="00E86BDE" w:rsidRDefault="0068316B"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E562A4">
            <w:pPr>
              <w:tabs>
                <w:tab w:val="left" w:pos="540"/>
                <w:tab w:val="left" w:pos="5670"/>
                <w:tab w:val="left" w:pos="10890"/>
              </w:tabs>
              <w:ind w:left="69"/>
              <w:jc w:val="center"/>
              <w:rPr>
                <w:b/>
                <w:bCs/>
                <w:szCs w:val="22"/>
                <w:highlight w:val="yellow"/>
              </w:rPr>
            </w:pPr>
            <w:r w:rsidRPr="00E86BDE">
              <w:rPr>
                <w:b/>
                <w:bCs/>
                <w:sz w:val="20"/>
                <w:szCs w:val="20"/>
              </w:rPr>
              <w:t xml:space="preserve"> </w:t>
            </w:r>
            <w:r w:rsidR="00E562A4">
              <w:rPr>
                <w:b/>
                <w:bCs/>
                <w:sz w:val="20"/>
                <w:szCs w:val="20"/>
              </w:rPr>
              <w:t>Steve Excell</w:t>
            </w:r>
          </w:p>
        </w:tc>
      </w:tr>
    </w:tbl>
    <w:p w:rsidR="008C7F30" w:rsidRPr="008C7F30" w:rsidRDefault="008C7F30">
      <w:pPr>
        <w:rPr>
          <w:caps/>
          <w:szCs w:val="22"/>
        </w:rPr>
      </w:pPr>
      <w:r>
        <w:rPr>
          <w:b/>
          <w:caps/>
          <w:sz w:val="32"/>
        </w:rPr>
        <w:br w:type="page"/>
      </w: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413"/>
        <w:gridCol w:w="10586"/>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543C31">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8C7F30" w:rsidRDefault="008C7F30" w:rsidP="008C7F30">
            <w:pPr>
              <w:spacing w:before="60" w:after="60"/>
              <w:jc w:val="center"/>
              <w:rPr>
                <w:color w:val="auto"/>
                <w:szCs w:val="22"/>
                <w:highlight w:val="yellow"/>
              </w:rPr>
            </w:pPr>
            <w:r w:rsidRPr="008C7F30">
              <w:rPr>
                <w:color w:val="auto"/>
                <w:szCs w:val="22"/>
              </w:rPr>
              <w:t>October 5,</w:t>
            </w:r>
            <w:r w:rsidR="00E86BDE" w:rsidRPr="008C7F30">
              <w:rPr>
                <w:color w:val="auto"/>
                <w:szCs w:val="22"/>
              </w:rPr>
              <w:t xml:space="preserve"> </w:t>
            </w:r>
            <w:r w:rsidRPr="008C7F30">
              <w:rPr>
                <w:color w:val="auto"/>
                <w:szCs w:val="22"/>
              </w:rPr>
              <w:t>2011</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15BB1" w:rsidRPr="00D73957" w:rsidRDefault="00E86BDE" w:rsidP="00C15BB1">
            <w:pPr>
              <w:spacing w:before="60" w:after="60"/>
              <w:rPr>
                <w:szCs w:val="22"/>
                <w:highlight w:val="yellow"/>
              </w:rPr>
            </w:pPr>
            <w:r w:rsidRPr="001B37FE">
              <w:rPr>
                <w:szCs w:val="22"/>
              </w:rPr>
              <w:t xml:space="preserve">Consolidation of all existing </w:t>
            </w:r>
            <w:r w:rsidR="00C15BB1" w:rsidRPr="001B37FE">
              <w:rPr>
                <w:szCs w:val="22"/>
              </w:rPr>
              <w:t>disposition authorities (with some minor revisions)</w:t>
            </w:r>
            <w:r w:rsidR="00CD1C63" w:rsidRPr="001B37FE">
              <w:rPr>
                <w:szCs w:val="22"/>
              </w:rPr>
              <w:t xml:space="preserve"> </w:t>
            </w:r>
            <w:r w:rsidR="008C7F30" w:rsidRPr="001B37FE">
              <w:rPr>
                <w:szCs w:val="22"/>
              </w:rPr>
              <w:t xml:space="preserve">relating to the </w:t>
            </w:r>
            <w:r w:rsidR="00C15BB1" w:rsidRPr="001B37FE">
              <w:rPr>
                <w:szCs w:val="22"/>
              </w:rPr>
              <w:t>functions and activities</w:t>
            </w:r>
            <w:r w:rsidR="008C7F30" w:rsidRPr="001B37FE">
              <w:rPr>
                <w:szCs w:val="22"/>
              </w:rPr>
              <w:t xml:space="preserve"> of the former </w:t>
            </w:r>
            <w:r w:rsidR="00CD1C63" w:rsidRPr="001B37FE">
              <w:rPr>
                <w:szCs w:val="22"/>
              </w:rPr>
              <w:t xml:space="preserve">Department of General Administration, the </w:t>
            </w:r>
            <w:r w:rsidR="001B37FE" w:rsidRPr="001B37FE">
              <w:rPr>
                <w:szCs w:val="22"/>
              </w:rPr>
              <w:t xml:space="preserve">former Department of Printing, the former </w:t>
            </w:r>
            <w:r w:rsidR="008C7F30" w:rsidRPr="001B37FE">
              <w:rPr>
                <w:szCs w:val="22"/>
              </w:rPr>
              <w:t>Department of Information Services</w:t>
            </w:r>
            <w:r w:rsidR="001B37FE" w:rsidRPr="001B37FE">
              <w:rPr>
                <w:szCs w:val="22"/>
              </w:rPr>
              <w:t xml:space="preserve">, </w:t>
            </w:r>
            <w:r w:rsidR="008C7F30" w:rsidRPr="001B37FE">
              <w:rPr>
                <w:szCs w:val="22"/>
              </w:rPr>
              <w:t xml:space="preserve">the former Department of Personnel </w:t>
            </w:r>
            <w:r w:rsidR="001B37FE" w:rsidRPr="001B37FE">
              <w:rPr>
                <w:szCs w:val="22"/>
              </w:rPr>
              <w:t xml:space="preserve">and the Office of Financial Management that were </w:t>
            </w:r>
            <w:r w:rsidR="008C7F30" w:rsidRPr="001B37FE">
              <w:rPr>
                <w:szCs w:val="22"/>
              </w:rPr>
              <w:t xml:space="preserve">transferred to the </w:t>
            </w:r>
            <w:r w:rsidR="001B37FE" w:rsidRPr="001B37FE">
              <w:rPr>
                <w:szCs w:val="22"/>
              </w:rPr>
              <w:t xml:space="preserve">new Department of Enterprise Services </w:t>
            </w:r>
            <w:r w:rsidR="008C7F30" w:rsidRPr="001B37FE">
              <w:rPr>
                <w:szCs w:val="22"/>
              </w:rPr>
              <w:t xml:space="preserve"> </w:t>
            </w:r>
            <w:r w:rsidR="001B37FE" w:rsidRPr="001B37FE">
              <w:rPr>
                <w:szCs w:val="22"/>
              </w:rPr>
              <w:t xml:space="preserve">on </w:t>
            </w:r>
            <w:r w:rsidR="008C7F30" w:rsidRPr="001B37FE">
              <w:rPr>
                <w:szCs w:val="22"/>
              </w:rPr>
              <w:t>October 1, 2011</w:t>
            </w:r>
            <w:r w:rsidRPr="001B37FE">
              <w:rPr>
                <w:szCs w:val="22"/>
              </w:rPr>
              <w:t>.</w:t>
            </w:r>
          </w:p>
        </w:tc>
      </w:tr>
      <w:tr w:rsidR="00543C31" w:rsidRPr="00C04DC1" w:rsidTr="00543C31">
        <w:trPr>
          <w:trHeight w:val="390"/>
        </w:trPr>
        <w:tc>
          <w:tcPr>
            <w:tcW w:w="1253" w:type="dxa"/>
            <w:tcBorders>
              <w:top w:val="single" w:sz="6" w:space="0" w:color="auto"/>
              <w:bottom w:val="single" w:sz="6" w:space="0" w:color="auto"/>
              <w:right w:val="single" w:sz="6" w:space="0" w:color="auto"/>
            </w:tcBorders>
            <w:vAlign w:val="center"/>
          </w:tcPr>
          <w:p w:rsidR="00543C31" w:rsidRPr="00E86BDE" w:rsidRDefault="00543C31" w:rsidP="00C44D86">
            <w:pPr>
              <w:spacing w:before="60" w:after="60"/>
              <w:jc w:val="center"/>
              <w:rPr>
                <w:szCs w:val="22"/>
              </w:rPr>
            </w:pPr>
            <w:r>
              <w:rPr>
                <w:szCs w:val="22"/>
              </w:rPr>
              <w:t>1.1</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543C31" w:rsidRPr="008C7F30" w:rsidRDefault="00543C31" w:rsidP="008C7F30">
            <w:pPr>
              <w:spacing w:before="60" w:after="60"/>
              <w:jc w:val="center"/>
              <w:rPr>
                <w:color w:val="auto"/>
                <w:szCs w:val="22"/>
              </w:rPr>
            </w:pPr>
            <w:r>
              <w:rPr>
                <w:color w:val="auto"/>
                <w:szCs w:val="22"/>
              </w:rPr>
              <w:t>September 5, 2012</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543C31" w:rsidRPr="001B37FE" w:rsidRDefault="00543C31" w:rsidP="00C15BB1">
            <w:pPr>
              <w:spacing w:before="60" w:after="60"/>
              <w:rPr>
                <w:szCs w:val="22"/>
              </w:rPr>
            </w:pPr>
            <w:r>
              <w:rPr>
                <w:szCs w:val="22"/>
              </w:rPr>
              <w:t>Elimination of the Recruitment Services section.</w:t>
            </w:r>
          </w:p>
        </w:tc>
      </w:tr>
      <w:tr w:rsidR="00E562A4" w:rsidRPr="00C04DC1" w:rsidTr="00543C31">
        <w:trPr>
          <w:trHeight w:val="390"/>
        </w:trPr>
        <w:tc>
          <w:tcPr>
            <w:tcW w:w="1253" w:type="dxa"/>
            <w:tcBorders>
              <w:top w:val="single" w:sz="6" w:space="0" w:color="auto"/>
              <w:bottom w:val="single" w:sz="6" w:space="0" w:color="auto"/>
              <w:right w:val="single" w:sz="6" w:space="0" w:color="auto"/>
            </w:tcBorders>
            <w:vAlign w:val="center"/>
          </w:tcPr>
          <w:p w:rsidR="00E562A4" w:rsidRDefault="00E562A4" w:rsidP="00C44D86">
            <w:pPr>
              <w:spacing w:before="60" w:after="60"/>
              <w:jc w:val="center"/>
              <w:rPr>
                <w:szCs w:val="22"/>
              </w:rPr>
            </w:pPr>
            <w:r>
              <w:rPr>
                <w:szCs w:val="22"/>
              </w:rPr>
              <w:t>1.2</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E562A4" w:rsidRDefault="00E562A4" w:rsidP="008C7F30">
            <w:pPr>
              <w:spacing w:before="60" w:after="60"/>
              <w:jc w:val="center"/>
              <w:rPr>
                <w:color w:val="auto"/>
                <w:szCs w:val="22"/>
              </w:rPr>
            </w:pPr>
            <w:r>
              <w:rPr>
                <w:color w:val="auto"/>
                <w:szCs w:val="22"/>
              </w:rPr>
              <w:t>December 4, 2013</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E562A4" w:rsidRDefault="00E562A4" w:rsidP="00E562A4">
            <w:pPr>
              <w:spacing w:before="60" w:after="60"/>
              <w:rPr>
                <w:szCs w:val="22"/>
              </w:rPr>
            </w:pPr>
            <w:r>
              <w:rPr>
                <w:szCs w:val="22"/>
              </w:rPr>
              <w:t>Minor revisions to the Contracts and Purchasing Records and the Employee Assistance Program sections.</w:t>
            </w:r>
          </w:p>
        </w:tc>
      </w:tr>
      <w:tr w:rsidR="00B52210" w:rsidRPr="00C04DC1" w:rsidTr="00543C31">
        <w:trPr>
          <w:trHeight w:val="390"/>
        </w:trPr>
        <w:tc>
          <w:tcPr>
            <w:tcW w:w="1253" w:type="dxa"/>
            <w:tcBorders>
              <w:top w:val="single" w:sz="6" w:space="0" w:color="auto"/>
              <w:bottom w:val="single" w:sz="6" w:space="0" w:color="auto"/>
              <w:right w:val="single" w:sz="6" w:space="0" w:color="auto"/>
            </w:tcBorders>
            <w:vAlign w:val="center"/>
          </w:tcPr>
          <w:p w:rsidR="00B52210" w:rsidRDefault="00B52210" w:rsidP="00C44D86">
            <w:pPr>
              <w:spacing w:before="60" w:after="60"/>
              <w:jc w:val="center"/>
              <w:rPr>
                <w:szCs w:val="22"/>
              </w:rPr>
            </w:pPr>
            <w:r>
              <w:rPr>
                <w:szCs w:val="22"/>
              </w:rPr>
              <w:t>1.3</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B52210" w:rsidRDefault="00B52210" w:rsidP="008C7F30">
            <w:pPr>
              <w:spacing w:before="60" w:after="60"/>
              <w:jc w:val="center"/>
              <w:rPr>
                <w:color w:val="auto"/>
                <w:szCs w:val="22"/>
              </w:rPr>
            </w:pPr>
            <w:r>
              <w:rPr>
                <w:color w:val="auto"/>
                <w:szCs w:val="22"/>
              </w:rPr>
              <w:t>September 2, 2015</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B52210" w:rsidRDefault="00157A30" w:rsidP="00157A30">
            <w:pPr>
              <w:spacing w:before="60" w:after="60"/>
              <w:rPr>
                <w:szCs w:val="22"/>
              </w:rPr>
            </w:pPr>
            <w:r>
              <w:rPr>
                <w:szCs w:val="22"/>
              </w:rPr>
              <w:t xml:space="preserve">Elimination of the Information Technology Systems and Services section following the transfer of </w:t>
            </w:r>
            <w:r w:rsidR="00987B38">
              <w:rPr>
                <w:szCs w:val="22"/>
              </w:rPr>
              <w:t xml:space="preserve">functions and activities from the Department of Enterprise Services to </w:t>
            </w:r>
            <w:r>
              <w:rPr>
                <w:szCs w:val="22"/>
              </w:rPr>
              <w:t>Consolidated Technology Services</w:t>
            </w:r>
            <w:r w:rsidR="00987B38">
              <w:rPr>
                <w:szCs w:val="22"/>
              </w:rPr>
              <w:t xml:space="preserve"> on July 1, 2015.</w:t>
            </w:r>
          </w:p>
        </w:tc>
      </w:tr>
      <w:tr w:rsidR="00E3165F" w:rsidRPr="00C04DC1" w:rsidTr="00543C31">
        <w:trPr>
          <w:trHeight w:val="390"/>
        </w:trPr>
        <w:tc>
          <w:tcPr>
            <w:tcW w:w="1253" w:type="dxa"/>
            <w:tcBorders>
              <w:top w:val="single" w:sz="6" w:space="0" w:color="auto"/>
              <w:bottom w:val="single" w:sz="6" w:space="0" w:color="auto"/>
              <w:right w:val="single" w:sz="6" w:space="0" w:color="auto"/>
            </w:tcBorders>
            <w:vAlign w:val="center"/>
          </w:tcPr>
          <w:p w:rsidR="00E3165F" w:rsidRDefault="00AB49B6" w:rsidP="00C44D86">
            <w:pPr>
              <w:spacing w:before="60" w:after="60"/>
              <w:jc w:val="center"/>
              <w:rPr>
                <w:szCs w:val="22"/>
              </w:rPr>
            </w:pPr>
            <w:r>
              <w:rPr>
                <w:szCs w:val="22"/>
              </w:rPr>
              <w:t>2.0</w:t>
            </w:r>
          </w:p>
        </w:tc>
        <w:tc>
          <w:tcPr>
            <w:tcW w:w="2430"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E3165F" w:rsidRDefault="008A7D2F" w:rsidP="008C7F30">
            <w:pPr>
              <w:spacing w:before="60" w:after="60"/>
              <w:jc w:val="center"/>
              <w:rPr>
                <w:color w:val="auto"/>
                <w:szCs w:val="22"/>
              </w:rPr>
            </w:pPr>
            <w:r>
              <w:rPr>
                <w:color w:val="auto"/>
                <w:szCs w:val="22"/>
              </w:rPr>
              <w:t>December 7, 2016</w:t>
            </w:r>
          </w:p>
        </w:tc>
        <w:tc>
          <w:tcPr>
            <w:tcW w:w="10717"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rsidR="00E3165F" w:rsidRDefault="00D022C9" w:rsidP="00875397">
            <w:pPr>
              <w:spacing w:before="60" w:after="60"/>
              <w:rPr>
                <w:szCs w:val="22"/>
              </w:rPr>
            </w:pPr>
            <w:r>
              <w:t xml:space="preserve">Major revision of entire schedule to eliminate records series better covered by the </w:t>
            </w:r>
            <w:r w:rsidRPr="00D022C9">
              <w:rPr>
                <w:i/>
              </w:rPr>
              <w:t>State Government General Records Retention Schedule v.6.0 (June 2016)</w:t>
            </w:r>
            <w:r>
              <w:t xml:space="preserve"> and other minor revisions throughout the schedule.</w:t>
            </w:r>
            <w:r w:rsidR="00875397">
              <w:rPr>
                <w:szCs w:val="22"/>
              </w:rPr>
              <w:t xml:space="preserve"> </w:t>
            </w:r>
          </w:p>
        </w:tc>
      </w:tr>
    </w:tbl>
    <w:p w:rsidR="0019371A" w:rsidRPr="00C04DC1" w:rsidRDefault="0019371A"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543C31"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543C31">
        <w:rPr>
          <w:sz w:val="36"/>
          <w:szCs w:val="36"/>
        </w:rPr>
        <w:t>the Department of Enterprise Services’ Records Officer</w:t>
      </w:r>
    </w:p>
    <w:p w:rsidR="00E86BDE" w:rsidRPr="00BC498E" w:rsidRDefault="00543C31"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460DED"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C13388" w:rsidRDefault="00482AA6">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465248064" w:history="1">
        <w:r w:rsidR="00C13388" w:rsidRPr="00B7533A">
          <w:rPr>
            <w:rStyle w:val="Hyperlink"/>
            <w:noProof/>
          </w:rPr>
          <w:t>1.</w:t>
        </w:r>
        <w:r w:rsidR="00C13388">
          <w:rPr>
            <w:rFonts w:asciiTheme="minorHAnsi" w:eastAsiaTheme="minorEastAsia" w:hAnsiTheme="minorHAnsi" w:cstheme="minorBidi"/>
            <w:b w:val="0"/>
            <w:bCs w:val="0"/>
            <w:caps w:val="0"/>
            <w:noProof/>
            <w:color w:val="auto"/>
            <w:sz w:val="22"/>
            <w:szCs w:val="22"/>
          </w:rPr>
          <w:tab/>
        </w:r>
        <w:r w:rsidR="00C13388" w:rsidRPr="00B7533A">
          <w:rPr>
            <w:rStyle w:val="Hyperlink"/>
            <w:noProof/>
          </w:rPr>
          <w:t>ACQUISITION MANAGEMENT</w:t>
        </w:r>
        <w:r w:rsidR="00C13388">
          <w:rPr>
            <w:noProof/>
            <w:webHidden/>
          </w:rPr>
          <w:tab/>
        </w:r>
        <w:r w:rsidR="00C13388">
          <w:rPr>
            <w:noProof/>
            <w:webHidden/>
          </w:rPr>
          <w:fldChar w:fldCharType="begin"/>
        </w:r>
        <w:r w:rsidR="00C13388">
          <w:rPr>
            <w:noProof/>
            <w:webHidden/>
          </w:rPr>
          <w:instrText xml:space="preserve"> PAGEREF _Toc465248064 \h </w:instrText>
        </w:r>
        <w:r w:rsidR="00C13388">
          <w:rPr>
            <w:noProof/>
            <w:webHidden/>
          </w:rPr>
        </w:r>
        <w:r w:rsidR="00C13388">
          <w:rPr>
            <w:noProof/>
            <w:webHidden/>
          </w:rPr>
          <w:fldChar w:fldCharType="separate"/>
        </w:r>
        <w:r w:rsidR="0068316B">
          <w:rPr>
            <w:noProof/>
            <w:webHidden/>
          </w:rPr>
          <w:t>4</w:t>
        </w:r>
        <w:r w:rsidR="00C13388">
          <w:rPr>
            <w:noProof/>
            <w:webHidden/>
          </w:rPr>
          <w:fldChar w:fldCharType="end"/>
        </w:r>
      </w:hyperlink>
    </w:p>
    <w:p w:rsidR="00C13388" w:rsidRDefault="00460DED">
      <w:pPr>
        <w:pStyle w:val="TOC1"/>
        <w:rPr>
          <w:rFonts w:asciiTheme="minorHAnsi" w:eastAsiaTheme="minorEastAsia" w:hAnsiTheme="minorHAnsi" w:cstheme="minorBidi"/>
          <w:b w:val="0"/>
          <w:bCs w:val="0"/>
          <w:caps w:val="0"/>
          <w:noProof/>
          <w:color w:val="auto"/>
          <w:sz w:val="22"/>
          <w:szCs w:val="22"/>
        </w:rPr>
      </w:pPr>
      <w:hyperlink w:anchor="_Toc465248065" w:history="1">
        <w:r w:rsidR="00C13388" w:rsidRPr="00B7533A">
          <w:rPr>
            <w:rStyle w:val="Hyperlink"/>
            <w:noProof/>
          </w:rPr>
          <w:t>2.</w:t>
        </w:r>
        <w:r w:rsidR="00C13388">
          <w:rPr>
            <w:rFonts w:asciiTheme="minorHAnsi" w:eastAsiaTheme="minorEastAsia" w:hAnsiTheme="minorHAnsi" w:cstheme="minorBidi"/>
            <w:b w:val="0"/>
            <w:bCs w:val="0"/>
            <w:caps w:val="0"/>
            <w:noProof/>
            <w:color w:val="auto"/>
            <w:sz w:val="22"/>
            <w:szCs w:val="22"/>
          </w:rPr>
          <w:tab/>
        </w:r>
        <w:r w:rsidR="00C13388" w:rsidRPr="00B7533A">
          <w:rPr>
            <w:rStyle w:val="Hyperlink"/>
            <w:noProof/>
          </w:rPr>
          <w:t>CAPITOL CAMPUS SERVICES</w:t>
        </w:r>
        <w:r w:rsidR="00C13388">
          <w:rPr>
            <w:noProof/>
            <w:webHidden/>
          </w:rPr>
          <w:tab/>
        </w:r>
        <w:r w:rsidR="00C13388">
          <w:rPr>
            <w:noProof/>
            <w:webHidden/>
          </w:rPr>
          <w:fldChar w:fldCharType="begin"/>
        </w:r>
        <w:r w:rsidR="00C13388">
          <w:rPr>
            <w:noProof/>
            <w:webHidden/>
          </w:rPr>
          <w:instrText xml:space="preserve"> PAGEREF _Toc465248065 \h </w:instrText>
        </w:r>
        <w:r w:rsidR="00C13388">
          <w:rPr>
            <w:noProof/>
            <w:webHidden/>
          </w:rPr>
        </w:r>
        <w:r w:rsidR="00C13388">
          <w:rPr>
            <w:noProof/>
            <w:webHidden/>
          </w:rPr>
          <w:fldChar w:fldCharType="separate"/>
        </w:r>
        <w:r w:rsidR="0068316B">
          <w:rPr>
            <w:noProof/>
            <w:webHidden/>
          </w:rPr>
          <w:t>6</w:t>
        </w:r>
        <w:r w:rsidR="00C13388">
          <w:rPr>
            <w:noProof/>
            <w:webHidden/>
          </w:rPr>
          <w:fldChar w:fldCharType="end"/>
        </w:r>
      </w:hyperlink>
    </w:p>
    <w:p w:rsidR="00C13388" w:rsidRDefault="00460DED">
      <w:pPr>
        <w:pStyle w:val="TOC1"/>
        <w:rPr>
          <w:rFonts w:asciiTheme="minorHAnsi" w:eastAsiaTheme="minorEastAsia" w:hAnsiTheme="minorHAnsi" w:cstheme="minorBidi"/>
          <w:b w:val="0"/>
          <w:bCs w:val="0"/>
          <w:caps w:val="0"/>
          <w:noProof/>
          <w:color w:val="auto"/>
          <w:sz w:val="22"/>
          <w:szCs w:val="22"/>
        </w:rPr>
      </w:pPr>
      <w:hyperlink w:anchor="_Toc465248066" w:history="1">
        <w:r w:rsidR="00C13388" w:rsidRPr="00B7533A">
          <w:rPr>
            <w:rStyle w:val="Hyperlink"/>
            <w:noProof/>
          </w:rPr>
          <w:t>3.</w:t>
        </w:r>
        <w:r w:rsidR="00C13388">
          <w:rPr>
            <w:rFonts w:asciiTheme="minorHAnsi" w:eastAsiaTheme="minorEastAsia" w:hAnsiTheme="minorHAnsi" w:cstheme="minorBidi"/>
            <w:b w:val="0"/>
            <w:bCs w:val="0"/>
            <w:caps w:val="0"/>
            <w:noProof/>
            <w:color w:val="auto"/>
            <w:sz w:val="22"/>
            <w:szCs w:val="22"/>
          </w:rPr>
          <w:tab/>
        </w:r>
        <w:r w:rsidR="00C13388" w:rsidRPr="00B7533A">
          <w:rPr>
            <w:rStyle w:val="Hyperlink"/>
            <w:noProof/>
          </w:rPr>
          <w:t>PERSONNEL AND EMPLOYEE SERVICES</w:t>
        </w:r>
        <w:r w:rsidR="00C13388">
          <w:rPr>
            <w:noProof/>
            <w:webHidden/>
          </w:rPr>
          <w:tab/>
        </w:r>
        <w:r w:rsidR="00C13388">
          <w:rPr>
            <w:noProof/>
            <w:webHidden/>
          </w:rPr>
          <w:fldChar w:fldCharType="begin"/>
        </w:r>
        <w:r w:rsidR="00C13388">
          <w:rPr>
            <w:noProof/>
            <w:webHidden/>
          </w:rPr>
          <w:instrText xml:space="preserve"> PAGEREF _Toc465248066 \h </w:instrText>
        </w:r>
        <w:r w:rsidR="00C13388">
          <w:rPr>
            <w:noProof/>
            <w:webHidden/>
          </w:rPr>
        </w:r>
        <w:r w:rsidR="00C13388">
          <w:rPr>
            <w:noProof/>
            <w:webHidden/>
          </w:rPr>
          <w:fldChar w:fldCharType="separate"/>
        </w:r>
        <w:r w:rsidR="0068316B">
          <w:rPr>
            <w:noProof/>
            <w:webHidden/>
          </w:rPr>
          <w:t>8</w:t>
        </w:r>
        <w:r w:rsidR="00C13388">
          <w:rPr>
            <w:noProof/>
            <w:webHidden/>
          </w:rPr>
          <w:fldChar w:fldCharType="end"/>
        </w:r>
      </w:hyperlink>
    </w:p>
    <w:p w:rsidR="00C13388" w:rsidRDefault="00460DED">
      <w:pPr>
        <w:pStyle w:val="TOC1"/>
        <w:rPr>
          <w:rFonts w:asciiTheme="minorHAnsi" w:eastAsiaTheme="minorEastAsia" w:hAnsiTheme="minorHAnsi" w:cstheme="minorBidi"/>
          <w:b w:val="0"/>
          <w:bCs w:val="0"/>
          <w:caps w:val="0"/>
          <w:noProof/>
          <w:color w:val="auto"/>
          <w:sz w:val="22"/>
          <w:szCs w:val="22"/>
        </w:rPr>
      </w:pPr>
      <w:hyperlink w:anchor="_Toc465248067" w:history="1">
        <w:r w:rsidR="00C13388" w:rsidRPr="00B7533A">
          <w:rPr>
            <w:rStyle w:val="Hyperlink"/>
            <w:noProof/>
          </w:rPr>
          <w:t>4.</w:t>
        </w:r>
        <w:r w:rsidR="00C13388">
          <w:rPr>
            <w:rFonts w:asciiTheme="minorHAnsi" w:eastAsiaTheme="minorEastAsia" w:hAnsiTheme="minorHAnsi" w:cstheme="minorBidi"/>
            <w:b w:val="0"/>
            <w:bCs w:val="0"/>
            <w:caps w:val="0"/>
            <w:noProof/>
            <w:color w:val="auto"/>
            <w:sz w:val="22"/>
            <w:szCs w:val="22"/>
          </w:rPr>
          <w:tab/>
        </w:r>
        <w:r w:rsidR="00C13388" w:rsidRPr="00B7533A">
          <w:rPr>
            <w:rStyle w:val="Hyperlink"/>
            <w:noProof/>
          </w:rPr>
          <w:t>RISK MANAGEMENT SERVICES</w:t>
        </w:r>
        <w:r w:rsidR="00C13388">
          <w:rPr>
            <w:noProof/>
            <w:webHidden/>
          </w:rPr>
          <w:tab/>
        </w:r>
        <w:r w:rsidR="00C13388">
          <w:rPr>
            <w:noProof/>
            <w:webHidden/>
          </w:rPr>
          <w:fldChar w:fldCharType="begin"/>
        </w:r>
        <w:r w:rsidR="00C13388">
          <w:rPr>
            <w:noProof/>
            <w:webHidden/>
          </w:rPr>
          <w:instrText xml:space="preserve"> PAGEREF _Toc465248067 \h </w:instrText>
        </w:r>
        <w:r w:rsidR="00C13388">
          <w:rPr>
            <w:noProof/>
            <w:webHidden/>
          </w:rPr>
        </w:r>
        <w:r w:rsidR="00C13388">
          <w:rPr>
            <w:noProof/>
            <w:webHidden/>
          </w:rPr>
          <w:fldChar w:fldCharType="separate"/>
        </w:r>
        <w:r w:rsidR="0068316B">
          <w:rPr>
            <w:noProof/>
            <w:webHidden/>
          </w:rPr>
          <w:t>9</w:t>
        </w:r>
        <w:r w:rsidR="00C13388">
          <w:rPr>
            <w:noProof/>
            <w:webHidden/>
          </w:rPr>
          <w:fldChar w:fldCharType="end"/>
        </w:r>
      </w:hyperlink>
    </w:p>
    <w:p w:rsidR="00C13388" w:rsidRDefault="00460DED">
      <w:pPr>
        <w:pStyle w:val="TOC1"/>
        <w:rPr>
          <w:rFonts w:asciiTheme="minorHAnsi" w:eastAsiaTheme="minorEastAsia" w:hAnsiTheme="minorHAnsi" w:cstheme="minorBidi"/>
          <w:b w:val="0"/>
          <w:bCs w:val="0"/>
          <w:caps w:val="0"/>
          <w:noProof/>
          <w:color w:val="auto"/>
          <w:sz w:val="22"/>
          <w:szCs w:val="22"/>
        </w:rPr>
      </w:pPr>
      <w:hyperlink w:anchor="_Toc465248068" w:history="1">
        <w:r w:rsidR="00C13388" w:rsidRPr="00B7533A">
          <w:rPr>
            <w:rStyle w:val="Hyperlink"/>
            <w:noProof/>
          </w:rPr>
          <w:t>5.</w:t>
        </w:r>
        <w:r w:rsidR="00C13388">
          <w:rPr>
            <w:rFonts w:asciiTheme="minorHAnsi" w:eastAsiaTheme="minorEastAsia" w:hAnsiTheme="minorHAnsi" w:cstheme="minorBidi"/>
            <w:b w:val="0"/>
            <w:bCs w:val="0"/>
            <w:caps w:val="0"/>
            <w:noProof/>
            <w:color w:val="auto"/>
            <w:sz w:val="22"/>
            <w:szCs w:val="22"/>
          </w:rPr>
          <w:tab/>
        </w:r>
        <w:r w:rsidR="00C13388" w:rsidRPr="00B7533A">
          <w:rPr>
            <w:rStyle w:val="Hyperlink"/>
            <w:noProof/>
          </w:rPr>
          <w:t>LEGACY RECORDS</w:t>
        </w:r>
        <w:r w:rsidR="00C13388">
          <w:rPr>
            <w:noProof/>
            <w:webHidden/>
          </w:rPr>
          <w:tab/>
        </w:r>
        <w:r w:rsidR="00C13388">
          <w:rPr>
            <w:noProof/>
            <w:webHidden/>
          </w:rPr>
          <w:fldChar w:fldCharType="begin"/>
        </w:r>
        <w:r w:rsidR="00C13388">
          <w:rPr>
            <w:noProof/>
            <w:webHidden/>
          </w:rPr>
          <w:instrText xml:space="preserve"> PAGEREF _Toc465248068 \h </w:instrText>
        </w:r>
        <w:r w:rsidR="00C13388">
          <w:rPr>
            <w:noProof/>
            <w:webHidden/>
          </w:rPr>
        </w:r>
        <w:r w:rsidR="00C13388">
          <w:rPr>
            <w:noProof/>
            <w:webHidden/>
          </w:rPr>
          <w:fldChar w:fldCharType="separate"/>
        </w:r>
        <w:r w:rsidR="0068316B">
          <w:rPr>
            <w:noProof/>
            <w:webHidden/>
          </w:rPr>
          <w:t>11</w:t>
        </w:r>
        <w:r w:rsidR="00C13388">
          <w:rPr>
            <w:noProof/>
            <w:webHidden/>
          </w:rPr>
          <w:fldChar w:fldCharType="end"/>
        </w:r>
      </w:hyperlink>
    </w:p>
    <w:p w:rsidR="00C13388" w:rsidRDefault="00460DED">
      <w:pPr>
        <w:pStyle w:val="TOC1"/>
        <w:rPr>
          <w:rFonts w:asciiTheme="minorHAnsi" w:eastAsiaTheme="minorEastAsia" w:hAnsiTheme="minorHAnsi" w:cstheme="minorBidi"/>
          <w:b w:val="0"/>
          <w:bCs w:val="0"/>
          <w:caps w:val="0"/>
          <w:noProof/>
          <w:color w:val="auto"/>
          <w:sz w:val="22"/>
          <w:szCs w:val="22"/>
        </w:rPr>
      </w:pPr>
      <w:hyperlink w:anchor="_Toc465248069" w:history="1">
        <w:r w:rsidR="00C13388" w:rsidRPr="00B7533A">
          <w:rPr>
            <w:rStyle w:val="Hyperlink"/>
            <w:noProof/>
          </w:rPr>
          <w:t>Glossary</w:t>
        </w:r>
        <w:r w:rsidR="00C13388">
          <w:rPr>
            <w:noProof/>
            <w:webHidden/>
          </w:rPr>
          <w:tab/>
        </w:r>
        <w:r w:rsidR="00C13388">
          <w:rPr>
            <w:noProof/>
            <w:webHidden/>
          </w:rPr>
          <w:fldChar w:fldCharType="begin"/>
        </w:r>
        <w:r w:rsidR="00C13388">
          <w:rPr>
            <w:noProof/>
            <w:webHidden/>
          </w:rPr>
          <w:instrText xml:space="preserve"> PAGEREF _Toc465248069 \h </w:instrText>
        </w:r>
        <w:r w:rsidR="00C13388">
          <w:rPr>
            <w:noProof/>
            <w:webHidden/>
          </w:rPr>
        </w:r>
        <w:r w:rsidR="00C13388">
          <w:rPr>
            <w:noProof/>
            <w:webHidden/>
          </w:rPr>
          <w:fldChar w:fldCharType="separate"/>
        </w:r>
        <w:r w:rsidR="0068316B">
          <w:rPr>
            <w:noProof/>
            <w:webHidden/>
          </w:rPr>
          <w:t>12</w:t>
        </w:r>
        <w:r w:rsidR="00C13388">
          <w:rPr>
            <w:noProof/>
            <w:webHidden/>
          </w:rPr>
          <w:fldChar w:fldCharType="end"/>
        </w:r>
      </w:hyperlink>
    </w:p>
    <w:p w:rsidR="00C13388" w:rsidRDefault="00460DED">
      <w:pPr>
        <w:pStyle w:val="TOC1"/>
        <w:rPr>
          <w:rFonts w:asciiTheme="minorHAnsi" w:eastAsiaTheme="minorEastAsia" w:hAnsiTheme="minorHAnsi" w:cstheme="minorBidi"/>
          <w:b w:val="0"/>
          <w:bCs w:val="0"/>
          <w:caps w:val="0"/>
          <w:noProof/>
          <w:color w:val="auto"/>
          <w:sz w:val="22"/>
          <w:szCs w:val="22"/>
        </w:rPr>
      </w:pPr>
      <w:hyperlink w:anchor="_Toc465248070" w:history="1">
        <w:r w:rsidR="00C13388" w:rsidRPr="00B7533A">
          <w:rPr>
            <w:rStyle w:val="Hyperlink"/>
            <w:noProof/>
          </w:rPr>
          <w:t>INDEXES</w:t>
        </w:r>
        <w:r w:rsidR="00C13388">
          <w:rPr>
            <w:noProof/>
            <w:webHidden/>
          </w:rPr>
          <w:tab/>
        </w:r>
        <w:r w:rsidR="00C13388">
          <w:rPr>
            <w:noProof/>
            <w:webHidden/>
          </w:rPr>
          <w:fldChar w:fldCharType="begin"/>
        </w:r>
        <w:r w:rsidR="00C13388">
          <w:rPr>
            <w:noProof/>
            <w:webHidden/>
          </w:rPr>
          <w:instrText xml:space="preserve"> PAGEREF _Toc465248070 \h </w:instrText>
        </w:r>
        <w:r w:rsidR="00C13388">
          <w:rPr>
            <w:noProof/>
            <w:webHidden/>
          </w:rPr>
        </w:r>
        <w:r w:rsidR="00C13388">
          <w:rPr>
            <w:noProof/>
            <w:webHidden/>
          </w:rPr>
          <w:fldChar w:fldCharType="separate"/>
        </w:r>
        <w:r w:rsidR="0068316B">
          <w:rPr>
            <w:noProof/>
            <w:webHidden/>
          </w:rPr>
          <w:t>15</w:t>
        </w:r>
        <w:r w:rsidR="00C13388">
          <w:rPr>
            <w:noProof/>
            <w:webHidden/>
          </w:rPr>
          <w:fldChar w:fldCharType="end"/>
        </w:r>
      </w:hyperlink>
    </w:p>
    <w:p w:rsidR="005849EA" w:rsidRPr="00C04DC1" w:rsidRDefault="00482AA6" w:rsidP="00B902F5">
      <w:r w:rsidRPr="00C04DC1">
        <w:rPr>
          <w:bCs/>
          <w:caps/>
          <w:sz w:val="24"/>
          <w:szCs w:val="24"/>
        </w:rPr>
        <w:fldChar w:fldCharType="end"/>
      </w:r>
    </w:p>
    <w:p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rsidR="0001673C" w:rsidRDefault="00F749C7" w:rsidP="0001673C">
      <w:pPr>
        <w:pStyle w:val="Functions"/>
      </w:pPr>
      <w:bookmarkStart w:id="1" w:name="_Toc465248064"/>
      <w:r>
        <w:lastRenderedPageBreak/>
        <w:t xml:space="preserve">ACQUISITION </w:t>
      </w:r>
      <w:r w:rsidR="0001673C">
        <w:t>MANAGEMENT</w:t>
      </w:r>
      <w:bookmarkEnd w:id="1"/>
    </w:p>
    <w:p w:rsidR="00D022C9" w:rsidRPr="00D022C9" w:rsidRDefault="00D022C9" w:rsidP="00D022C9">
      <w:pPr>
        <w:overflowPunct w:val="0"/>
        <w:autoSpaceDE w:val="0"/>
        <w:autoSpaceDN w:val="0"/>
        <w:adjustRightInd w:val="0"/>
        <w:spacing w:after="120"/>
        <w:textAlignment w:val="baseline"/>
      </w:pPr>
      <w:r>
        <w:t xml:space="preserve">This section covers records relating to managing the coordination of acquisition/procurement of services, supplies and equipment by state agencies which are not covered by the </w:t>
      </w:r>
      <w:r w:rsidRPr="00D022C9">
        <w:rPr>
          <w:i/>
        </w:rPr>
        <w:t>State Government General Records Retention Schedule</w:t>
      </w:r>
      <w:r>
        <w:t>.</w:t>
      </w:r>
    </w:p>
    <w:p w:rsidR="00695839" w:rsidRPr="00695839" w:rsidRDefault="00D022C9" w:rsidP="00D022C9">
      <w:pPr>
        <w:overflowPunct w:val="0"/>
        <w:autoSpaceDE w:val="0"/>
        <w:autoSpaceDN w:val="0"/>
        <w:adjustRightInd w:val="0"/>
        <w:spacing w:after="120"/>
        <w:textAlignment w:val="baseline"/>
        <w:rPr>
          <w:i/>
        </w:rPr>
      </w:pPr>
      <w:r>
        <w:rPr>
          <w:i/>
          <w:iCs/>
        </w:rPr>
        <w:t>See State Government General Records Retention Schedule for additional records relating to contracts and purchasing.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01673C" w:rsidRPr="004C34AF" w:rsidTr="00C13388">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Default="0001673C" w:rsidP="0001673C">
            <w:pPr>
              <w:jc w:val="center"/>
              <w:rPr>
                <w:rFonts w:eastAsia="Calibri" w:cs="Times New Roman"/>
                <w:b/>
                <w:sz w:val="20"/>
                <w:szCs w:val="20"/>
              </w:rPr>
            </w:pPr>
            <w:r>
              <w:rPr>
                <w:rFonts w:eastAsia="Calibri" w:cs="Times New Roman"/>
                <w:b/>
                <w:sz w:val="20"/>
                <w:szCs w:val="20"/>
              </w:rPr>
              <w:t>RETENTION AND</w:t>
            </w:r>
          </w:p>
          <w:p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673C" w:rsidRPr="004C34AF" w:rsidRDefault="0001673C" w:rsidP="0001673C">
            <w:pPr>
              <w:jc w:val="center"/>
              <w:rPr>
                <w:rFonts w:eastAsia="Calibri" w:cs="Times New Roman"/>
                <w:b/>
                <w:sz w:val="20"/>
                <w:szCs w:val="20"/>
              </w:rPr>
            </w:pPr>
            <w:r w:rsidRPr="004C34AF">
              <w:rPr>
                <w:rFonts w:eastAsia="Calibri" w:cs="Times New Roman"/>
                <w:b/>
                <w:sz w:val="20"/>
                <w:szCs w:val="20"/>
              </w:rPr>
              <w:t>DESIGNATION</w:t>
            </w:r>
          </w:p>
        </w:tc>
      </w:tr>
      <w:tr w:rsidR="00CC6373" w:rsidRPr="004C34AF"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C6373" w:rsidRPr="005434D3" w:rsidRDefault="00CC6373" w:rsidP="00CC6373">
            <w:pPr>
              <w:spacing w:before="60" w:after="60"/>
              <w:jc w:val="center"/>
              <w:rPr>
                <w:szCs w:val="22"/>
              </w:rPr>
            </w:pPr>
            <w:r w:rsidRPr="005434D3">
              <w:rPr>
                <w:szCs w:val="22"/>
              </w:rPr>
              <w:t>1</w:t>
            </w:r>
            <w:r>
              <w:rPr>
                <w:szCs w:val="22"/>
              </w:rPr>
              <w:t>3</w:t>
            </w:r>
            <w:r w:rsidRPr="005434D3">
              <w:rPr>
                <w:szCs w:val="22"/>
              </w:rPr>
              <w:t>-1</w:t>
            </w:r>
            <w:r>
              <w:rPr>
                <w:szCs w:val="22"/>
              </w:rPr>
              <w:t>2</w:t>
            </w:r>
            <w:r w:rsidRPr="005434D3">
              <w:rPr>
                <w:szCs w:val="22"/>
              </w:rPr>
              <w:t>-</w:t>
            </w:r>
            <w:r w:rsidR="0026214C">
              <w:rPr>
                <w:szCs w:val="22"/>
              </w:rPr>
              <w:t>68479</w:t>
            </w:r>
            <w:r w:rsidR="00482AA6" w:rsidRPr="005434D3">
              <w:rPr>
                <w:szCs w:val="22"/>
              </w:rPr>
              <w:fldChar w:fldCharType="begin"/>
            </w:r>
            <w:r w:rsidRPr="005434D3">
              <w:rPr>
                <w:szCs w:val="22"/>
              </w:rPr>
              <w:instrText xml:space="preserve"> XE "1</w:instrText>
            </w:r>
            <w:r>
              <w:rPr>
                <w:szCs w:val="22"/>
              </w:rPr>
              <w:instrText>3</w:instrText>
            </w:r>
            <w:r w:rsidRPr="005434D3">
              <w:rPr>
                <w:szCs w:val="22"/>
              </w:rPr>
              <w:instrText>-1</w:instrText>
            </w:r>
            <w:r>
              <w:rPr>
                <w:szCs w:val="22"/>
              </w:rPr>
              <w:instrText>2</w:instrText>
            </w:r>
            <w:r w:rsidRPr="005434D3">
              <w:rPr>
                <w:szCs w:val="22"/>
              </w:rPr>
              <w:instrText>-</w:instrText>
            </w:r>
            <w:r w:rsidR="0026214C">
              <w:instrText>68479</w:instrText>
            </w:r>
            <w:r w:rsidRPr="005434D3">
              <w:rPr>
                <w:szCs w:val="22"/>
              </w:rPr>
              <w:instrText>" \f “dan”</w:instrText>
            </w:r>
            <w:r w:rsidR="00482AA6" w:rsidRPr="005434D3">
              <w:rPr>
                <w:szCs w:val="22"/>
              </w:rPr>
              <w:fldChar w:fldCharType="end"/>
            </w:r>
          </w:p>
          <w:p w:rsidR="00CC6373" w:rsidRPr="005434D3" w:rsidRDefault="00CC6373" w:rsidP="00CC6373">
            <w:pPr>
              <w:spacing w:before="60" w:after="60"/>
              <w:jc w:val="center"/>
              <w:rPr>
                <w:szCs w:val="22"/>
              </w:rPr>
            </w:pPr>
            <w:r w:rsidRPr="005434D3">
              <w:rPr>
                <w:szCs w:val="22"/>
              </w:rPr>
              <w:t>Rev. 0</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C6373" w:rsidRPr="00CC6373" w:rsidRDefault="00741143" w:rsidP="00CC6373">
            <w:pPr>
              <w:spacing w:before="60" w:after="60"/>
            </w:pPr>
            <w:r>
              <w:rPr>
                <w:b/>
                <w:i/>
              </w:rPr>
              <w:t xml:space="preserve">Contractor </w:t>
            </w:r>
            <w:r w:rsidR="00CC6373" w:rsidRPr="00CC6373">
              <w:rPr>
                <w:b/>
                <w:i/>
              </w:rPr>
              <w:t>Debarment Investigations</w:t>
            </w:r>
          </w:p>
          <w:p w:rsidR="00CC6373" w:rsidRPr="00CC6373" w:rsidRDefault="00CC6373" w:rsidP="00CC6373">
            <w:pPr>
              <w:spacing w:before="60" w:after="60"/>
            </w:pPr>
            <w:r w:rsidRPr="00CC6373">
              <w:t>Records of investigation</w:t>
            </w:r>
            <w:r w:rsidR="00B605F9">
              <w:t>s</w:t>
            </w:r>
            <w:r w:rsidRPr="00CC6373">
              <w:t xml:space="preserve"> conducted </w:t>
            </w:r>
            <w:r w:rsidR="00B605F9">
              <w:t>involving</w:t>
            </w:r>
            <w:r w:rsidRPr="00CC6373">
              <w:t xml:space="preserve"> a contractor and affiliates.</w:t>
            </w:r>
            <w:r w:rsidR="00650372" w:rsidRPr="00CC6373">
              <w:t xml:space="preserve"> </w:t>
            </w:r>
            <w:r w:rsidR="00482AA6" w:rsidRPr="00CC6373">
              <w:fldChar w:fldCharType="begin"/>
            </w:r>
            <w:r w:rsidR="00650372" w:rsidRPr="00CC6373">
              <w:instrText xml:space="preserve"> xe "</w:instrText>
            </w:r>
            <w:r w:rsidR="00650372">
              <w:instrText>debarment (contract</w:instrText>
            </w:r>
            <w:r w:rsidR="00D72651">
              <w:instrText>or</w:instrText>
            </w:r>
            <w:r w:rsidR="00650372">
              <w:instrText>s)</w:instrText>
            </w:r>
            <w:r w:rsidR="00650372" w:rsidRPr="00CC6373">
              <w:instrText xml:space="preserve">" \f “subject” </w:instrText>
            </w:r>
            <w:r w:rsidR="00482AA6" w:rsidRPr="00CC6373">
              <w:fldChar w:fldCharType="end"/>
            </w:r>
            <w:r w:rsidR="00482AA6" w:rsidRPr="00CC6373">
              <w:fldChar w:fldCharType="begin"/>
            </w:r>
            <w:r w:rsidR="00650372" w:rsidRPr="00CC6373">
              <w:instrText xml:space="preserve"> xe "</w:instrText>
            </w:r>
            <w:r w:rsidR="00650372">
              <w:instrText>investigations:contract</w:instrText>
            </w:r>
            <w:r w:rsidR="00D72651">
              <w:instrText>or</w:instrText>
            </w:r>
            <w:r w:rsidR="00650372">
              <w:instrText xml:space="preserve"> debarments</w:instrText>
            </w:r>
            <w:r w:rsidR="00650372" w:rsidRPr="00CC6373">
              <w:instrText xml:space="preserve">" \f “subject” </w:instrText>
            </w:r>
            <w:r w:rsidR="00482AA6" w:rsidRPr="00CC6373">
              <w:fldChar w:fldCharType="end"/>
            </w:r>
            <w:r w:rsidR="00482AA6" w:rsidRPr="00CC6373">
              <w:fldChar w:fldCharType="begin"/>
            </w:r>
            <w:r w:rsidR="003E0415" w:rsidRPr="00CC6373">
              <w:instrText xml:space="preserve"> xe "</w:instrText>
            </w:r>
            <w:r w:rsidR="003E0415">
              <w:instrText>contracts:debarment</w:instrText>
            </w:r>
            <w:r w:rsidR="003E0415" w:rsidRPr="00CC6373">
              <w:instrText xml:space="preserve">" \f “subject” </w:instrText>
            </w:r>
            <w:r w:rsidR="00482AA6" w:rsidRPr="00CC6373">
              <w:fldChar w:fldCharType="end"/>
            </w:r>
          </w:p>
          <w:p w:rsidR="00CC6373" w:rsidRPr="00CC6373" w:rsidRDefault="00CC6373" w:rsidP="00CC6373">
            <w:pPr>
              <w:spacing w:before="60" w:after="60"/>
            </w:pPr>
            <w:r w:rsidRPr="00CC6373">
              <w:t>Includes</w:t>
            </w:r>
            <w:r>
              <w:t>,</w:t>
            </w:r>
            <w:r w:rsidRPr="00CC6373">
              <w:t xml:space="preserve"> but is not limited to:</w:t>
            </w:r>
          </w:p>
          <w:p w:rsidR="00CC6373" w:rsidRPr="00CC6373" w:rsidRDefault="00CC6373" w:rsidP="00CC6373">
            <w:pPr>
              <w:pStyle w:val="ListParagraph"/>
              <w:numPr>
                <w:ilvl w:val="0"/>
                <w:numId w:val="21"/>
              </w:numPr>
              <w:spacing w:before="60" w:after="60"/>
            </w:pPr>
            <w:r w:rsidRPr="00CC6373">
              <w:t>Correspondence, notes and memoranda used as part of an investigation;</w:t>
            </w:r>
          </w:p>
          <w:p w:rsidR="00CC6373" w:rsidRPr="00CC6373" w:rsidRDefault="00741143" w:rsidP="00CC6373">
            <w:pPr>
              <w:pStyle w:val="ListParagraph"/>
              <w:numPr>
                <w:ilvl w:val="0"/>
                <w:numId w:val="21"/>
              </w:numPr>
              <w:spacing w:before="60" w:after="60"/>
            </w:pPr>
            <w:r>
              <w:t>Referrals and d</w:t>
            </w:r>
            <w:r w:rsidR="00CC6373" w:rsidRPr="00CC6373">
              <w:t>ismissal of referral;</w:t>
            </w:r>
          </w:p>
          <w:p w:rsidR="00CC6373" w:rsidRPr="00CC6373" w:rsidRDefault="00CC6373" w:rsidP="00CC6373">
            <w:pPr>
              <w:pStyle w:val="ListParagraph"/>
              <w:numPr>
                <w:ilvl w:val="0"/>
                <w:numId w:val="21"/>
              </w:numPr>
              <w:spacing w:before="60" w:after="60"/>
            </w:pPr>
            <w:r w:rsidRPr="00CC6373">
              <w:t xml:space="preserve">Notifications; </w:t>
            </w:r>
          </w:p>
          <w:p w:rsidR="00CC6373" w:rsidRPr="00CC6373" w:rsidRDefault="00CC6373" w:rsidP="00CC6373">
            <w:pPr>
              <w:pStyle w:val="ListParagraph"/>
              <w:numPr>
                <w:ilvl w:val="0"/>
                <w:numId w:val="21"/>
              </w:numPr>
              <w:spacing w:before="60" w:after="60"/>
            </w:pPr>
            <w:r w:rsidRPr="00CC6373">
              <w:t>Resolution documents not rising to the level of a debarment order;</w:t>
            </w:r>
          </w:p>
          <w:p w:rsidR="00CC6373" w:rsidRPr="00CC6373" w:rsidRDefault="00CC6373" w:rsidP="00CC6373">
            <w:pPr>
              <w:pStyle w:val="ListParagraph"/>
              <w:numPr>
                <w:ilvl w:val="0"/>
                <w:numId w:val="21"/>
              </w:numPr>
              <w:spacing w:before="60" w:after="60"/>
            </w:pPr>
            <w:r w:rsidRPr="00CC6373">
              <w:t>Case-specific sharing information agreements between the department and other agencies, state or federal;</w:t>
            </w:r>
          </w:p>
          <w:p w:rsidR="00CC6373" w:rsidRPr="00CC6373" w:rsidRDefault="00CC6373" w:rsidP="00CC6373">
            <w:pPr>
              <w:pStyle w:val="ListParagraph"/>
              <w:numPr>
                <w:ilvl w:val="0"/>
                <w:numId w:val="21"/>
              </w:numPr>
              <w:spacing w:before="60" w:after="60"/>
            </w:pPr>
            <w:r w:rsidRPr="00CC6373">
              <w:t>Notice of recommendation of debarment;</w:t>
            </w:r>
          </w:p>
          <w:p w:rsidR="00CC6373" w:rsidRPr="00CC6373" w:rsidRDefault="00CC6373" w:rsidP="00CC6373">
            <w:pPr>
              <w:pStyle w:val="ListParagraph"/>
              <w:numPr>
                <w:ilvl w:val="0"/>
                <w:numId w:val="21"/>
              </w:numPr>
              <w:spacing w:before="60" w:after="60"/>
            </w:pPr>
            <w:r>
              <w:t>Hearing transcript;</w:t>
            </w:r>
          </w:p>
          <w:p w:rsidR="00CC6373" w:rsidRPr="00CC6373" w:rsidRDefault="00B83DE8" w:rsidP="00BA1C97">
            <w:pPr>
              <w:pStyle w:val="ListParagraph"/>
              <w:numPr>
                <w:ilvl w:val="0"/>
                <w:numId w:val="21"/>
              </w:numPr>
              <w:spacing w:before="60" w:after="60"/>
              <w:rPr>
                <w:i/>
                <w:sz w:val="21"/>
                <w:szCs w:val="21"/>
              </w:rPr>
            </w:pPr>
            <w:r>
              <w:t>F</w:t>
            </w:r>
            <w:r w:rsidR="00CC6373" w:rsidRPr="00CC6373">
              <w:t>inal decision</w:t>
            </w:r>
            <w:r w:rsidR="00741143">
              <w:t>s and orders</w:t>
            </w:r>
            <w:r w:rsidR="00CC6373" w:rsidRPr="00CC6373">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41143" w:rsidRDefault="00CC6373" w:rsidP="00CC6373">
            <w:pPr>
              <w:spacing w:before="60" w:after="60"/>
            </w:pPr>
            <w:r w:rsidRPr="00CC6373">
              <w:rPr>
                <w:b/>
              </w:rPr>
              <w:t xml:space="preserve">Retain </w:t>
            </w:r>
            <w:r w:rsidRPr="00CC6373">
              <w:t>for 6 years after case closed and appeal period expired</w:t>
            </w:r>
          </w:p>
          <w:p w:rsidR="00741143" w:rsidRPr="00741143" w:rsidRDefault="00741143" w:rsidP="00CC6373">
            <w:pPr>
              <w:spacing w:before="60" w:after="60"/>
              <w:rPr>
                <w:i/>
              </w:rPr>
            </w:pPr>
            <w:r>
              <w:t xml:space="preserve"> </w:t>
            </w:r>
            <w:r w:rsidR="00BA1C97">
              <w:t xml:space="preserve"> </w:t>
            </w:r>
            <w:r>
              <w:t xml:space="preserve"> </w:t>
            </w:r>
            <w:r w:rsidR="00BA1C97">
              <w:rPr>
                <w:i/>
              </w:rPr>
              <w:t>or</w:t>
            </w:r>
          </w:p>
          <w:p w:rsidR="00CC6373" w:rsidRPr="00CC6373" w:rsidRDefault="00CC6373" w:rsidP="00CC6373">
            <w:pPr>
              <w:spacing w:before="60" w:after="60"/>
            </w:pPr>
            <w:r w:rsidRPr="00CC6373">
              <w:t>final legal action</w:t>
            </w:r>
            <w:r>
              <w:t xml:space="preserve">, </w:t>
            </w:r>
            <w:r w:rsidRPr="00FB556A">
              <w:rPr>
                <w:i/>
              </w:rPr>
              <w:t>whichever is later</w:t>
            </w:r>
          </w:p>
          <w:p w:rsidR="00CC6373" w:rsidRPr="00CC6373" w:rsidRDefault="00CC6373" w:rsidP="00CC6373">
            <w:pPr>
              <w:spacing w:before="60" w:after="60"/>
              <w:rPr>
                <w:b/>
                <w:i/>
              </w:rPr>
            </w:pPr>
            <w:r>
              <w:rPr>
                <w:i/>
              </w:rPr>
              <w:t xml:space="preserve">   </w:t>
            </w:r>
            <w:r w:rsidRPr="00CC6373">
              <w:rPr>
                <w:i/>
              </w:rPr>
              <w:t>then</w:t>
            </w:r>
          </w:p>
          <w:p w:rsidR="00CC6373" w:rsidRPr="00CC6373" w:rsidRDefault="00CC6373" w:rsidP="00CC6373">
            <w:pPr>
              <w:spacing w:before="60" w:after="60"/>
            </w:pPr>
            <w:r w:rsidRPr="00CC6373">
              <w:rPr>
                <w:b/>
              </w:rPr>
              <w:t>Destroy</w:t>
            </w:r>
            <w:r w:rsidRPr="00CC6373">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C6373" w:rsidRPr="00CC6373" w:rsidRDefault="00CC6373" w:rsidP="00E562A4">
            <w:pPr>
              <w:spacing w:before="60"/>
              <w:jc w:val="center"/>
              <w:rPr>
                <w:sz w:val="20"/>
                <w:szCs w:val="20"/>
              </w:rPr>
            </w:pPr>
            <w:r w:rsidRPr="00CC6373">
              <w:rPr>
                <w:sz w:val="20"/>
                <w:szCs w:val="20"/>
              </w:rPr>
              <w:t>NON-ARCHIVAL</w:t>
            </w:r>
          </w:p>
          <w:p w:rsidR="00CC6373" w:rsidRPr="00CC6373" w:rsidRDefault="00CC6373" w:rsidP="00E562A4">
            <w:pPr>
              <w:jc w:val="center"/>
              <w:rPr>
                <w:sz w:val="20"/>
                <w:szCs w:val="20"/>
              </w:rPr>
            </w:pPr>
            <w:r w:rsidRPr="00CC6373">
              <w:rPr>
                <w:sz w:val="20"/>
                <w:szCs w:val="20"/>
              </w:rPr>
              <w:t>NON-ESSENTIAL</w:t>
            </w:r>
          </w:p>
          <w:p w:rsidR="00CC6373" w:rsidRPr="00CC6373" w:rsidRDefault="00CC6373" w:rsidP="00E562A4">
            <w:pPr>
              <w:jc w:val="center"/>
              <w:rPr>
                <w:b/>
              </w:rPr>
            </w:pPr>
            <w:r w:rsidRPr="00CC6373">
              <w:rPr>
                <w:sz w:val="20"/>
                <w:szCs w:val="20"/>
              </w:rPr>
              <w:t>OPR</w:t>
            </w:r>
          </w:p>
        </w:tc>
      </w:tr>
      <w:tr w:rsidR="007F53A2" w:rsidRPr="004C34AF"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5434D3" w:rsidRPr="005434D3" w:rsidRDefault="005434D3" w:rsidP="005434D3">
            <w:pPr>
              <w:spacing w:before="60" w:after="60"/>
              <w:jc w:val="center"/>
              <w:rPr>
                <w:szCs w:val="22"/>
              </w:rPr>
            </w:pPr>
            <w:r w:rsidRPr="005434D3">
              <w:rPr>
                <w:szCs w:val="22"/>
              </w:rPr>
              <w:lastRenderedPageBreak/>
              <w:t>11-10-</w:t>
            </w:r>
            <w:r w:rsidR="008B7EA4" w:rsidRPr="008B7EA4">
              <w:rPr>
                <w:szCs w:val="22"/>
              </w:rPr>
              <w:t>62853</w:t>
            </w:r>
            <w:r w:rsidR="00482AA6" w:rsidRPr="005434D3">
              <w:rPr>
                <w:szCs w:val="22"/>
              </w:rPr>
              <w:fldChar w:fldCharType="begin"/>
            </w:r>
            <w:r w:rsidRPr="005434D3">
              <w:rPr>
                <w:szCs w:val="22"/>
              </w:rPr>
              <w:instrText xml:space="preserve"> XE "11-10-</w:instrText>
            </w:r>
            <w:r w:rsidR="008B7EA4" w:rsidRPr="008B7EA4">
              <w:rPr>
                <w:szCs w:val="22"/>
              </w:rPr>
              <w:instrText>62853</w:instrText>
            </w:r>
            <w:r w:rsidRPr="005434D3">
              <w:rPr>
                <w:szCs w:val="22"/>
              </w:rPr>
              <w:instrText>" \f “dan”</w:instrText>
            </w:r>
            <w:r w:rsidR="00482AA6" w:rsidRPr="005434D3">
              <w:rPr>
                <w:szCs w:val="22"/>
              </w:rPr>
              <w:fldChar w:fldCharType="end"/>
            </w:r>
          </w:p>
          <w:p w:rsidR="007F53A2" w:rsidRPr="005434D3" w:rsidRDefault="005434D3" w:rsidP="00FB556A">
            <w:pPr>
              <w:spacing w:before="60" w:after="60"/>
              <w:jc w:val="center"/>
              <w:rPr>
                <w:szCs w:val="22"/>
              </w:rPr>
            </w:pPr>
            <w:r w:rsidRPr="005434D3">
              <w:rPr>
                <w:szCs w:val="22"/>
              </w:rPr>
              <w:t xml:space="preserve">Rev. </w:t>
            </w:r>
            <w:r w:rsidR="00FB556A">
              <w:rPr>
                <w:szCs w:val="22"/>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53A2" w:rsidRPr="0019367A" w:rsidRDefault="0019367A" w:rsidP="0019367A">
            <w:pPr>
              <w:spacing w:before="60" w:after="60"/>
              <w:rPr>
                <w:b/>
                <w:i/>
                <w:szCs w:val="22"/>
              </w:rPr>
            </w:pPr>
            <w:r w:rsidRPr="0019367A">
              <w:rPr>
                <w:b/>
                <w:i/>
                <w:szCs w:val="22"/>
              </w:rPr>
              <w:t>Vendor Protests / Appeals</w:t>
            </w:r>
          </w:p>
          <w:p w:rsidR="007F53A2" w:rsidRDefault="00B605F9" w:rsidP="005434D3">
            <w:pPr>
              <w:spacing w:before="60" w:after="60"/>
              <w:rPr>
                <w:rFonts w:asciiTheme="minorHAnsi" w:eastAsia="Times New Roman" w:hAnsiTheme="minorHAnsi"/>
                <w:szCs w:val="22"/>
              </w:rPr>
            </w:pPr>
            <w:r>
              <w:rPr>
                <w:rFonts w:asciiTheme="minorHAnsi" w:eastAsia="Times New Roman" w:hAnsiTheme="minorHAnsi"/>
                <w:szCs w:val="22"/>
              </w:rPr>
              <w:t xml:space="preserve">Records relating to </w:t>
            </w:r>
            <w:r w:rsidR="00A71E84">
              <w:rPr>
                <w:rFonts w:asciiTheme="minorHAnsi" w:eastAsia="Times New Roman" w:hAnsiTheme="minorHAnsi"/>
                <w:szCs w:val="22"/>
              </w:rPr>
              <w:t>vendor participation regarding</w:t>
            </w:r>
            <w:r w:rsidR="00A123C6">
              <w:rPr>
                <w:rFonts w:asciiTheme="minorHAnsi" w:eastAsia="Times New Roman" w:hAnsiTheme="minorHAnsi"/>
                <w:szCs w:val="22"/>
              </w:rPr>
              <w:t xml:space="preserve"> requests for services or </w:t>
            </w:r>
            <w:r w:rsidR="00A71E84">
              <w:rPr>
                <w:rFonts w:asciiTheme="minorHAnsi" w:eastAsia="Times New Roman" w:hAnsiTheme="minorHAnsi"/>
                <w:szCs w:val="22"/>
              </w:rPr>
              <w:t>the competitive bidding process/awards of contracts.  This</w:t>
            </w:r>
            <w:r w:rsidR="00A123C6">
              <w:rPr>
                <w:rFonts w:asciiTheme="minorHAnsi" w:eastAsia="Times New Roman" w:hAnsiTheme="minorHAnsi"/>
                <w:szCs w:val="22"/>
              </w:rPr>
              <w:t xml:space="preserve"> includ</w:t>
            </w:r>
            <w:r w:rsidR="00A71E84">
              <w:rPr>
                <w:rFonts w:asciiTheme="minorHAnsi" w:eastAsia="Times New Roman" w:hAnsiTheme="minorHAnsi"/>
                <w:szCs w:val="22"/>
              </w:rPr>
              <w:t>es</w:t>
            </w:r>
            <w:r w:rsidR="00A123C6">
              <w:rPr>
                <w:rFonts w:asciiTheme="minorHAnsi" w:eastAsia="Times New Roman" w:hAnsiTheme="minorHAnsi"/>
                <w:szCs w:val="22"/>
              </w:rPr>
              <w:t xml:space="preserve"> </w:t>
            </w:r>
            <w:r>
              <w:rPr>
                <w:rFonts w:asciiTheme="minorHAnsi" w:eastAsia="Times New Roman" w:hAnsiTheme="minorHAnsi"/>
                <w:szCs w:val="22"/>
              </w:rPr>
              <w:t>vendor disputes or p</w:t>
            </w:r>
            <w:r w:rsidR="007F53A2" w:rsidRPr="005434D3">
              <w:rPr>
                <w:rFonts w:asciiTheme="minorHAnsi" w:eastAsia="Times New Roman" w:hAnsiTheme="minorHAnsi"/>
                <w:szCs w:val="22"/>
              </w:rPr>
              <w:t>rotests of agency acquisitions</w:t>
            </w:r>
            <w:r w:rsidR="00FB556A">
              <w:rPr>
                <w:rFonts w:asciiTheme="minorHAnsi" w:eastAsia="Times New Roman" w:hAnsiTheme="minorHAnsi"/>
                <w:szCs w:val="22"/>
              </w:rPr>
              <w:t>.</w:t>
            </w:r>
            <w:r w:rsidR="00F749C7" w:rsidRPr="00CC6373">
              <w:fldChar w:fldCharType="begin"/>
            </w:r>
            <w:r w:rsidR="00F749C7" w:rsidRPr="00CC6373">
              <w:instrText xml:space="preserve"> xe "</w:instrText>
            </w:r>
            <w:r w:rsidR="00F749C7">
              <w:instrText>vendor protests</w:instrText>
            </w:r>
            <w:r w:rsidR="00F749C7" w:rsidRPr="00CC6373">
              <w:instrText xml:space="preserve">" \f “subject” </w:instrText>
            </w:r>
            <w:r w:rsidR="00F749C7" w:rsidRPr="00CC6373">
              <w:fldChar w:fldCharType="end"/>
            </w:r>
            <w:r w:rsidR="00F749C7" w:rsidRPr="00CC6373">
              <w:fldChar w:fldCharType="begin"/>
            </w:r>
            <w:r w:rsidR="00F749C7" w:rsidRPr="00CC6373">
              <w:instrText xml:space="preserve"> xe "</w:instrText>
            </w:r>
            <w:r w:rsidR="00F749C7">
              <w:instrText>vendor appeals</w:instrText>
            </w:r>
            <w:r w:rsidR="00F749C7" w:rsidRPr="00CC6373">
              <w:instrText xml:space="preserve">" \f “subject” </w:instrText>
            </w:r>
            <w:r w:rsidR="00F749C7" w:rsidRPr="00CC6373">
              <w:fldChar w:fldCharType="end"/>
            </w:r>
          </w:p>
          <w:p w:rsidR="00B605F9" w:rsidRDefault="00B605F9" w:rsidP="005434D3">
            <w:pPr>
              <w:spacing w:before="60" w:after="60"/>
              <w:rPr>
                <w:rFonts w:asciiTheme="minorHAnsi" w:eastAsia="Times New Roman" w:hAnsiTheme="minorHAnsi"/>
                <w:szCs w:val="22"/>
              </w:rPr>
            </w:pPr>
            <w:r>
              <w:rPr>
                <w:rFonts w:asciiTheme="minorHAnsi" w:eastAsia="Times New Roman" w:hAnsiTheme="minorHAnsi"/>
                <w:szCs w:val="22"/>
              </w:rPr>
              <w:t>Includes</w:t>
            </w:r>
            <w:r w:rsidR="00AB49B6">
              <w:rPr>
                <w:rFonts w:asciiTheme="minorHAnsi" w:eastAsia="Times New Roman" w:hAnsiTheme="minorHAnsi"/>
                <w:szCs w:val="22"/>
              </w:rPr>
              <w:t>,</w:t>
            </w:r>
            <w:r>
              <w:rPr>
                <w:rFonts w:asciiTheme="minorHAnsi" w:eastAsia="Times New Roman" w:hAnsiTheme="minorHAnsi"/>
                <w:szCs w:val="22"/>
              </w:rPr>
              <w:t xml:space="preserve"> but is not limited to:</w:t>
            </w:r>
          </w:p>
          <w:p w:rsidR="00B605F9" w:rsidRPr="00B605F9" w:rsidRDefault="00B605F9" w:rsidP="00B605F9">
            <w:pPr>
              <w:pStyle w:val="ListParagraph"/>
              <w:numPr>
                <w:ilvl w:val="0"/>
                <w:numId w:val="25"/>
              </w:numPr>
              <w:spacing w:before="60" w:after="60"/>
              <w:rPr>
                <w:rFonts w:asciiTheme="minorHAnsi" w:eastAsia="Times New Roman" w:hAnsiTheme="minorHAnsi"/>
                <w:szCs w:val="22"/>
              </w:rPr>
            </w:pPr>
            <w:r w:rsidRPr="00B605F9">
              <w:rPr>
                <w:rFonts w:asciiTheme="minorHAnsi" w:eastAsia="Times New Roman" w:hAnsiTheme="minorHAnsi"/>
                <w:szCs w:val="22"/>
              </w:rPr>
              <w:t>Vendor initial claim to dispute or protest;</w:t>
            </w:r>
          </w:p>
          <w:p w:rsidR="00B605F9" w:rsidRDefault="00B605F9" w:rsidP="00B605F9">
            <w:pPr>
              <w:pStyle w:val="ListParagraph"/>
              <w:numPr>
                <w:ilvl w:val="0"/>
                <w:numId w:val="25"/>
              </w:numPr>
              <w:spacing w:before="60" w:after="60"/>
              <w:rPr>
                <w:rFonts w:asciiTheme="minorHAnsi" w:eastAsia="Times New Roman" w:hAnsiTheme="minorHAnsi"/>
                <w:szCs w:val="22"/>
              </w:rPr>
            </w:pPr>
            <w:r w:rsidRPr="00B605F9">
              <w:rPr>
                <w:rFonts w:asciiTheme="minorHAnsi" w:eastAsia="Times New Roman" w:hAnsiTheme="minorHAnsi"/>
                <w:szCs w:val="22"/>
              </w:rPr>
              <w:t>Agency response/reply</w:t>
            </w:r>
            <w:r>
              <w:rPr>
                <w:rFonts w:asciiTheme="minorHAnsi" w:eastAsia="Times New Roman" w:hAnsiTheme="minorHAnsi"/>
                <w:szCs w:val="22"/>
              </w:rPr>
              <w:t>;</w:t>
            </w:r>
          </w:p>
          <w:p w:rsidR="00B605F9" w:rsidRPr="00B605F9" w:rsidRDefault="00B605F9" w:rsidP="00B605F9">
            <w:pPr>
              <w:pStyle w:val="ListParagraph"/>
              <w:numPr>
                <w:ilvl w:val="0"/>
                <w:numId w:val="25"/>
              </w:numPr>
              <w:spacing w:before="60" w:after="60"/>
              <w:rPr>
                <w:rFonts w:asciiTheme="minorHAnsi" w:eastAsia="Times New Roman" w:hAnsiTheme="minorHAnsi"/>
                <w:szCs w:val="22"/>
              </w:rPr>
            </w:pPr>
            <w:r>
              <w:rPr>
                <w:rFonts w:asciiTheme="minorHAnsi" w:eastAsia="Times New Roman" w:hAnsiTheme="minorHAnsi"/>
                <w:szCs w:val="22"/>
              </w:rPr>
              <w:t>Supporting documentation;</w:t>
            </w:r>
          </w:p>
          <w:p w:rsidR="007F53A2" w:rsidRPr="00971985" w:rsidRDefault="00B605F9" w:rsidP="00AB49B6">
            <w:pPr>
              <w:pStyle w:val="ListParagraph"/>
              <w:numPr>
                <w:ilvl w:val="0"/>
                <w:numId w:val="25"/>
              </w:numPr>
              <w:spacing w:before="60" w:after="60"/>
              <w:rPr>
                <w:rStyle w:val="ActivtiesChar"/>
                <w:i/>
                <w:sz w:val="21"/>
                <w:szCs w:val="21"/>
              </w:rPr>
            </w:pPr>
            <w:r w:rsidRPr="00B605F9">
              <w:rPr>
                <w:rFonts w:asciiTheme="minorHAnsi" w:eastAsia="Times New Roman" w:hAnsiTheme="minorHAnsi"/>
                <w:szCs w:val="22"/>
              </w:rPr>
              <w:t>Any appeals to outcome/decision.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53A2" w:rsidRPr="00971985" w:rsidRDefault="007F53A2" w:rsidP="005434D3">
            <w:pPr>
              <w:spacing w:before="60" w:after="60"/>
              <w:rPr>
                <w:rFonts w:asciiTheme="minorHAnsi" w:eastAsia="Times New Roman" w:hAnsiTheme="minorHAnsi"/>
                <w:bCs/>
                <w:szCs w:val="22"/>
              </w:rPr>
            </w:pPr>
            <w:r w:rsidRPr="005434D3">
              <w:rPr>
                <w:rFonts w:asciiTheme="minorHAnsi" w:eastAsia="Times New Roman" w:hAnsiTheme="minorHAnsi"/>
                <w:b/>
                <w:bCs/>
                <w:szCs w:val="22"/>
              </w:rPr>
              <w:t xml:space="preserve">Retain </w:t>
            </w:r>
            <w:r w:rsidRPr="00971985">
              <w:rPr>
                <w:rFonts w:asciiTheme="minorHAnsi" w:eastAsia="Times New Roman" w:hAnsiTheme="minorHAnsi"/>
                <w:bCs/>
                <w:szCs w:val="22"/>
              </w:rPr>
              <w:t>for 6 years after final disposition of protest /</w:t>
            </w:r>
            <w:r w:rsidR="00971985">
              <w:rPr>
                <w:rFonts w:asciiTheme="minorHAnsi" w:eastAsia="Times New Roman" w:hAnsiTheme="minorHAnsi"/>
                <w:bCs/>
                <w:szCs w:val="22"/>
              </w:rPr>
              <w:t xml:space="preserve"> a</w:t>
            </w:r>
            <w:r w:rsidRPr="00971985">
              <w:rPr>
                <w:rFonts w:asciiTheme="minorHAnsi" w:eastAsia="Times New Roman" w:hAnsiTheme="minorHAnsi"/>
                <w:bCs/>
                <w:szCs w:val="22"/>
              </w:rPr>
              <w:t>ppeal</w:t>
            </w:r>
          </w:p>
          <w:p w:rsidR="007F53A2" w:rsidRPr="00971985" w:rsidRDefault="007F53A2" w:rsidP="005434D3">
            <w:pPr>
              <w:spacing w:before="60" w:after="60"/>
              <w:rPr>
                <w:rFonts w:asciiTheme="minorHAnsi" w:eastAsia="Times New Roman" w:hAnsiTheme="minorHAnsi"/>
                <w:bCs/>
                <w:i/>
                <w:szCs w:val="22"/>
              </w:rPr>
            </w:pPr>
            <w:r w:rsidRPr="00971985">
              <w:rPr>
                <w:rFonts w:asciiTheme="minorHAnsi" w:eastAsia="Times New Roman" w:hAnsiTheme="minorHAnsi"/>
                <w:bCs/>
                <w:szCs w:val="22"/>
              </w:rPr>
              <w:t xml:space="preserve"> </w:t>
            </w:r>
            <w:r w:rsidR="00971985">
              <w:rPr>
                <w:rFonts w:asciiTheme="minorHAnsi" w:eastAsia="Times New Roman" w:hAnsiTheme="minorHAnsi"/>
                <w:bCs/>
                <w:szCs w:val="22"/>
              </w:rPr>
              <w:t xml:space="preserve">  </w:t>
            </w:r>
            <w:r w:rsidRPr="00971985">
              <w:rPr>
                <w:rFonts w:asciiTheme="minorHAnsi" w:eastAsia="Times New Roman" w:hAnsiTheme="minorHAnsi"/>
                <w:bCs/>
                <w:i/>
                <w:szCs w:val="22"/>
              </w:rPr>
              <w:t>then</w:t>
            </w:r>
          </w:p>
          <w:p w:rsidR="007F53A2" w:rsidRPr="005434D3" w:rsidRDefault="007F53A2" w:rsidP="00971985">
            <w:pPr>
              <w:spacing w:before="60" w:after="60"/>
              <w:rPr>
                <w:rFonts w:asciiTheme="minorHAnsi" w:eastAsia="Times New Roman" w:hAnsiTheme="minorHAnsi"/>
                <w:b/>
                <w:bCs/>
                <w:szCs w:val="22"/>
              </w:rPr>
            </w:pPr>
            <w:r w:rsidRPr="005434D3">
              <w:rPr>
                <w:rFonts w:asciiTheme="minorHAnsi" w:eastAsia="Times New Roman" w:hAnsiTheme="minorHAnsi"/>
                <w:b/>
                <w:bCs/>
                <w:szCs w:val="22"/>
              </w:rPr>
              <w:t>Destroy</w:t>
            </w:r>
            <w:r w:rsidR="00AB49B6" w:rsidRPr="00AB49B6">
              <w:rPr>
                <w:rFonts w:asciiTheme="minorHAnsi" w:eastAsia="Times New Roman" w:hAnsiTheme="minorHAnsi"/>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971985" w:rsidRPr="00971985" w:rsidRDefault="007F53A2" w:rsidP="00971985">
            <w:pPr>
              <w:spacing w:before="60"/>
              <w:jc w:val="center"/>
              <w:rPr>
                <w:sz w:val="20"/>
                <w:szCs w:val="20"/>
              </w:rPr>
            </w:pPr>
            <w:r w:rsidRPr="00971985">
              <w:rPr>
                <w:sz w:val="20"/>
                <w:szCs w:val="20"/>
              </w:rPr>
              <w:t>NON-ARCHIVAL</w:t>
            </w:r>
          </w:p>
          <w:p w:rsidR="00971985" w:rsidRPr="00971985" w:rsidRDefault="00971985" w:rsidP="00971985">
            <w:pPr>
              <w:jc w:val="center"/>
              <w:rPr>
                <w:sz w:val="20"/>
                <w:szCs w:val="20"/>
              </w:rPr>
            </w:pPr>
            <w:r w:rsidRPr="00971985">
              <w:rPr>
                <w:sz w:val="20"/>
                <w:szCs w:val="20"/>
              </w:rPr>
              <w:t>NON-ESSENTIAL</w:t>
            </w:r>
          </w:p>
          <w:p w:rsidR="007F53A2" w:rsidRPr="00971985" w:rsidRDefault="007F53A2" w:rsidP="00971985">
            <w:pPr>
              <w:jc w:val="center"/>
              <w:rPr>
                <w:sz w:val="20"/>
                <w:szCs w:val="20"/>
              </w:rPr>
            </w:pPr>
            <w:r w:rsidRPr="00971985">
              <w:rPr>
                <w:sz w:val="20"/>
                <w:szCs w:val="20"/>
              </w:rPr>
              <w:t>OFM</w:t>
            </w:r>
          </w:p>
        </w:tc>
      </w:tr>
    </w:tbl>
    <w:p w:rsidR="0002007A" w:rsidRPr="00C04DC1" w:rsidRDefault="0002007A"/>
    <w:p w:rsidR="00E14946" w:rsidRPr="00C04DC1" w:rsidRDefault="00E14946" w:rsidP="00042D95">
      <w:pPr>
        <w:pStyle w:val="StyleFunctionsNotBold"/>
        <w:sectPr w:rsidR="00E14946" w:rsidRPr="00C04DC1" w:rsidSect="00220E22">
          <w:footerReference w:type="default" r:id="rId11"/>
          <w:pgSz w:w="15840" w:h="12240" w:orient="landscape" w:code="1"/>
          <w:pgMar w:top="1080" w:right="720" w:bottom="1080" w:left="720" w:header="1080" w:footer="720" w:gutter="0"/>
          <w:cols w:space="720"/>
          <w:docGrid w:linePitch="360"/>
        </w:sectPr>
      </w:pPr>
    </w:p>
    <w:p w:rsidR="003E650C" w:rsidRDefault="003A718D" w:rsidP="003E650C">
      <w:pPr>
        <w:pStyle w:val="Functions"/>
      </w:pPr>
      <w:bookmarkStart w:id="2" w:name="_Toc465248065"/>
      <w:r>
        <w:lastRenderedPageBreak/>
        <w:t>CAPITOL CAMPUS SERVICES</w:t>
      </w:r>
      <w:bookmarkEnd w:id="2"/>
    </w:p>
    <w:p w:rsidR="003E650C" w:rsidRDefault="003E650C" w:rsidP="003E650C">
      <w:pPr>
        <w:overflowPunct w:val="0"/>
        <w:autoSpaceDE w:val="0"/>
        <w:autoSpaceDN w:val="0"/>
        <w:adjustRightInd w:val="0"/>
        <w:spacing w:after="120"/>
        <w:textAlignment w:val="baseline"/>
      </w:pPr>
      <w:r w:rsidRPr="00C04DC1">
        <w:t xml:space="preserve">This section covers records relating </w:t>
      </w:r>
      <w:r w:rsidRPr="0082671C">
        <w:t>to</w:t>
      </w:r>
      <w:r>
        <w:t xml:space="preserve"> </w:t>
      </w:r>
      <w:r w:rsidR="002D01AA">
        <w:t>the management of events and activities held in the public areas of the Capitol Campus</w:t>
      </w:r>
      <w: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E650C" w:rsidRPr="004C34AF" w:rsidTr="00C13388">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Default="003E650C" w:rsidP="003A718D">
            <w:pPr>
              <w:jc w:val="center"/>
              <w:rPr>
                <w:rFonts w:eastAsia="Calibri" w:cs="Times New Roman"/>
                <w:b/>
                <w:sz w:val="20"/>
                <w:szCs w:val="20"/>
              </w:rPr>
            </w:pPr>
            <w:r>
              <w:rPr>
                <w:rFonts w:eastAsia="Calibri" w:cs="Times New Roman"/>
                <w:b/>
                <w:sz w:val="20"/>
                <w:szCs w:val="20"/>
              </w:rPr>
              <w:t>RETENTION AND</w:t>
            </w:r>
          </w:p>
          <w:p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DESIGNATION</w:t>
            </w:r>
          </w:p>
        </w:tc>
      </w:tr>
      <w:tr w:rsidR="003E650C" w:rsidRPr="004C34AF"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07962" w:rsidRDefault="00E07962" w:rsidP="00E07962">
            <w:pPr>
              <w:pStyle w:val="TableText-AllOther"/>
              <w:rPr>
                <w:lang w:val="en-US"/>
              </w:rPr>
            </w:pPr>
            <w:r>
              <w:rPr>
                <w:lang w:val="en-US"/>
              </w:rPr>
              <w:t>11</w:t>
            </w:r>
            <w:r w:rsidRPr="00C65ABB">
              <w:rPr>
                <w:lang w:val="en-US"/>
              </w:rPr>
              <w:t>-</w:t>
            </w:r>
            <w:r>
              <w:rPr>
                <w:lang w:val="en-US"/>
              </w:rPr>
              <w:t>10</w:t>
            </w:r>
            <w:r w:rsidRPr="00C65ABB">
              <w:rPr>
                <w:lang w:val="en-US"/>
              </w:rPr>
              <w:t>-</w:t>
            </w:r>
            <w:r w:rsidR="004347AB" w:rsidRPr="004347AB">
              <w:rPr>
                <w:lang w:val="en-US"/>
              </w:rPr>
              <w:t>62864</w:t>
            </w:r>
            <w:r w:rsidR="00482AA6">
              <w:rPr>
                <w:lang w:val="en-US"/>
              </w:rPr>
              <w:fldChar w:fldCharType="begin"/>
            </w:r>
            <w:r>
              <w:instrText xml:space="preserve"> XE "11</w:instrText>
            </w:r>
            <w:r w:rsidRPr="00B1736F">
              <w:rPr>
                <w:lang w:val="en-US"/>
              </w:rPr>
              <w:instrText>-</w:instrText>
            </w:r>
            <w:r>
              <w:rPr>
                <w:lang w:val="en-US"/>
              </w:rPr>
              <w:instrText>10</w:instrText>
            </w:r>
            <w:r w:rsidRPr="00B1736F">
              <w:rPr>
                <w:lang w:val="en-US"/>
              </w:rPr>
              <w:instrText>-</w:instrText>
            </w:r>
            <w:r w:rsidR="004347AB" w:rsidRPr="004347AB">
              <w:rPr>
                <w:lang w:val="en-US"/>
              </w:rPr>
              <w:instrText>62864</w:instrText>
            </w:r>
            <w:r>
              <w:instrText xml:space="preserve">" </w:instrText>
            </w:r>
            <w:r w:rsidRPr="00C2419B">
              <w:rPr>
                <w:lang w:val="en-US"/>
              </w:rPr>
              <w:instrText>\f “dan”</w:instrText>
            </w:r>
            <w:r w:rsidR="00482AA6">
              <w:rPr>
                <w:lang w:val="en-US"/>
              </w:rPr>
              <w:fldChar w:fldCharType="end"/>
            </w:r>
          </w:p>
          <w:p w:rsidR="003E650C" w:rsidRPr="00C65ABB" w:rsidRDefault="00E07962" w:rsidP="00D063DD">
            <w:pPr>
              <w:pStyle w:val="TableText-AllOther"/>
              <w:rPr>
                <w:lang w:val="en-US"/>
              </w:rPr>
            </w:pPr>
            <w:r w:rsidRPr="00C65ABB">
              <w:rPr>
                <w:lang w:val="en-US"/>
              </w:rPr>
              <w:t>Rev.</w:t>
            </w:r>
            <w:r>
              <w:rPr>
                <w:lang w:val="en-US"/>
              </w:rPr>
              <w:t xml:space="preserve"> </w:t>
            </w:r>
            <w:r w:rsidR="00D063DD">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07B76" w:rsidRPr="00E07962" w:rsidRDefault="00D063DD" w:rsidP="00E07962">
            <w:pPr>
              <w:spacing w:before="60" w:after="60"/>
              <w:rPr>
                <w:b/>
                <w:i/>
                <w:szCs w:val="22"/>
              </w:rPr>
            </w:pPr>
            <w:r>
              <w:rPr>
                <w:b/>
                <w:i/>
                <w:szCs w:val="22"/>
              </w:rPr>
              <w:t xml:space="preserve">Visitor Services and Events </w:t>
            </w:r>
            <w:r w:rsidR="00AB49B6">
              <w:rPr>
                <w:b/>
                <w:i/>
                <w:szCs w:val="22"/>
              </w:rPr>
              <w:t xml:space="preserve">– </w:t>
            </w:r>
            <w:r>
              <w:rPr>
                <w:b/>
                <w:i/>
                <w:szCs w:val="22"/>
              </w:rPr>
              <w:t>Routine</w:t>
            </w:r>
          </w:p>
          <w:p w:rsidR="00E07962" w:rsidRDefault="00907B76" w:rsidP="00E07962">
            <w:pPr>
              <w:spacing w:before="60" w:after="60"/>
            </w:pPr>
            <w:r w:rsidRPr="00E07962">
              <w:t xml:space="preserve">Records of </w:t>
            </w:r>
            <w:r w:rsidR="00D063DD">
              <w:t xml:space="preserve">the administration of scheduled tours and events held on the Capitol Campus, Capitol Lake or other locations administered by Department of Enterprise Services. </w:t>
            </w:r>
            <w:r w:rsidR="00E07962" w:rsidRPr="00E07962">
              <w:t xml:space="preserve"> </w:t>
            </w:r>
            <w:r w:rsidR="00482AA6" w:rsidRPr="00E07962">
              <w:fldChar w:fldCharType="begin"/>
            </w:r>
            <w:r w:rsidR="0054492C" w:rsidRPr="00E07962">
              <w:instrText xml:space="preserve"> XE "</w:instrText>
            </w:r>
            <w:r w:rsidR="00F749C7">
              <w:instrText>visitor services and events</w:instrText>
            </w:r>
            <w:r w:rsidR="0013292A">
              <w:instrText>-routine</w:instrText>
            </w:r>
            <w:r w:rsidR="0054492C" w:rsidRPr="00E07962">
              <w:instrText xml:space="preserve">" \f “subject” </w:instrText>
            </w:r>
            <w:r w:rsidR="00482AA6" w:rsidRPr="00E07962">
              <w:fldChar w:fldCharType="end"/>
            </w:r>
            <w:r w:rsidR="00482AA6" w:rsidRPr="00E07962">
              <w:fldChar w:fldCharType="begin"/>
            </w:r>
            <w:r w:rsidR="0054492C" w:rsidRPr="00E07962">
              <w:instrText xml:space="preserve"> XE "</w:instrText>
            </w:r>
            <w:r w:rsidR="0013292A">
              <w:instrText xml:space="preserve">events and </w:instrText>
            </w:r>
            <w:r w:rsidR="0054492C">
              <w:instrText>tours</w:instrText>
            </w:r>
            <w:r w:rsidR="0013292A">
              <w:instrText>-routine</w:instrText>
            </w:r>
            <w:r w:rsidR="0054492C" w:rsidRPr="00E07962">
              <w:instrText xml:space="preserve">" \f “subject” </w:instrText>
            </w:r>
            <w:r w:rsidR="00482AA6" w:rsidRPr="00E07962">
              <w:fldChar w:fldCharType="end"/>
            </w:r>
            <w:r w:rsidR="00F749C7" w:rsidRPr="00E07962">
              <w:fldChar w:fldCharType="begin"/>
            </w:r>
            <w:r w:rsidR="00F749C7" w:rsidRPr="00E07962">
              <w:instrText xml:space="preserve"> XE "</w:instrText>
            </w:r>
            <w:r w:rsidR="00F749C7">
              <w:instrText>capital campus events and tours</w:instrText>
            </w:r>
            <w:r w:rsidR="0013292A">
              <w:instrText>- routine</w:instrText>
            </w:r>
            <w:r w:rsidR="00F749C7" w:rsidRPr="00E07962">
              <w:instrText xml:space="preserve"> \f “subject” </w:instrText>
            </w:r>
            <w:r w:rsidR="00F749C7" w:rsidRPr="00E07962">
              <w:fldChar w:fldCharType="end"/>
            </w:r>
          </w:p>
          <w:p w:rsidR="00907B76" w:rsidRPr="00E07962" w:rsidRDefault="00907B76" w:rsidP="00E07962">
            <w:pPr>
              <w:spacing w:before="60" w:after="60"/>
            </w:pPr>
            <w:r w:rsidRPr="00E07962">
              <w:t>Includes</w:t>
            </w:r>
            <w:r w:rsidR="00E07962">
              <w:t xml:space="preserve">, </w:t>
            </w:r>
            <w:r w:rsidRPr="00E07962">
              <w:t>but is not limited to:</w:t>
            </w:r>
          </w:p>
          <w:p w:rsidR="00907B76" w:rsidRPr="00E07962" w:rsidRDefault="00D063DD" w:rsidP="00E07962">
            <w:pPr>
              <w:pStyle w:val="ListParagraph"/>
              <w:numPr>
                <w:ilvl w:val="0"/>
                <w:numId w:val="17"/>
              </w:numPr>
              <w:spacing w:before="60" w:after="60"/>
            </w:pPr>
            <w:r>
              <w:t>Tour and event requests;</w:t>
            </w:r>
          </w:p>
          <w:p w:rsidR="00907B76" w:rsidRDefault="00D063DD" w:rsidP="00D063DD">
            <w:pPr>
              <w:pStyle w:val="ListParagraph"/>
              <w:numPr>
                <w:ilvl w:val="0"/>
                <w:numId w:val="17"/>
              </w:numPr>
              <w:spacing w:before="60" w:after="60"/>
            </w:pPr>
            <w:r>
              <w:t xml:space="preserve">Tour/event information, </w:t>
            </w:r>
            <w:r w:rsidR="00907B76" w:rsidRPr="00E07962">
              <w:t>maps</w:t>
            </w:r>
            <w:r>
              <w:t xml:space="preserve"> and other related records.</w:t>
            </w:r>
          </w:p>
          <w:p w:rsidR="00D063DD" w:rsidRDefault="00D063DD" w:rsidP="00D063DD">
            <w:pPr>
              <w:spacing w:before="60" w:after="60"/>
            </w:pPr>
            <w:r>
              <w:t>Excludes records covered by:</w:t>
            </w:r>
          </w:p>
          <w:p w:rsidR="00D063DD" w:rsidRDefault="00D063DD" w:rsidP="00D063DD">
            <w:pPr>
              <w:pStyle w:val="ListParagraph"/>
              <w:numPr>
                <w:ilvl w:val="0"/>
                <w:numId w:val="26"/>
              </w:numPr>
              <w:spacing w:before="60" w:after="60"/>
            </w:pPr>
            <w:r w:rsidRPr="00AB49B6">
              <w:rPr>
                <w:i/>
              </w:rPr>
              <w:t>Advertising and Promotion (DAN GS 05006)</w:t>
            </w:r>
            <w:r w:rsidR="00AB49B6">
              <w:t>;</w:t>
            </w:r>
          </w:p>
          <w:p w:rsidR="00D063DD" w:rsidRDefault="00D063DD" w:rsidP="00D063DD">
            <w:pPr>
              <w:pStyle w:val="ListParagraph"/>
              <w:numPr>
                <w:ilvl w:val="0"/>
                <w:numId w:val="26"/>
              </w:numPr>
              <w:spacing w:before="60" w:after="60"/>
            </w:pPr>
            <w:r w:rsidRPr="00AB49B6">
              <w:rPr>
                <w:i/>
              </w:rPr>
              <w:t>Media Releases and Coverage (</w:t>
            </w:r>
            <w:r w:rsidR="00AB49B6" w:rsidRPr="00AB49B6">
              <w:rPr>
                <w:i/>
              </w:rPr>
              <w:t xml:space="preserve">DAN </w:t>
            </w:r>
            <w:r w:rsidRPr="00AB49B6">
              <w:rPr>
                <w:i/>
              </w:rPr>
              <w:t>GS 05003)</w:t>
            </w:r>
            <w:r w:rsidR="00AB49B6">
              <w:t>;</w:t>
            </w:r>
          </w:p>
          <w:p w:rsidR="006B6F19" w:rsidRPr="00E07962" w:rsidRDefault="006B6F19" w:rsidP="00807D02">
            <w:pPr>
              <w:pStyle w:val="ListParagraph"/>
              <w:numPr>
                <w:ilvl w:val="0"/>
                <w:numId w:val="26"/>
              </w:numPr>
              <w:spacing w:before="60" w:after="60"/>
            </w:pPr>
            <w:r w:rsidRPr="00AB49B6">
              <w:rPr>
                <w:i/>
              </w:rPr>
              <w:t>Visitor Services and Events – Significant (DAN 11-10-62865)</w:t>
            </w:r>
            <w:r w:rsidR="00AB49B6">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907B76" w:rsidRPr="00E07962" w:rsidRDefault="00907B76" w:rsidP="00E07962">
            <w:pPr>
              <w:spacing w:before="60" w:after="60"/>
              <w:rPr>
                <w:rFonts w:asciiTheme="minorHAnsi" w:eastAsia="Times New Roman" w:hAnsiTheme="minorHAnsi"/>
                <w:szCs w:val="22"/>
              </w:rPr>
            </w:pPr>
            <w:r w:rsidRPr="00E07962">
              <w:rPr>
                <w:rFonts w:asciiTheme="minorHAnsi" w:eastAsia="Times New Roman" w:hAnsiTheme="minorHAnsi"/>
                <w:b/>
                <w:szCs w:val="22"/>
              </w:rPr>
              <w:t>Retain</w:t>
            </w:r>
            <w:r w:rsidRPr="00E07962">
              <w:rPr>
                <w:rFonts w:asciiTheme="minorHAnsi" w:eastAsia="Times New Roman" w:hAnsiTheme="minorHAnsi"/>
                <w:szCs w:val="22"/>
              </w:rPr>
              <w:t xml:space="preserve"> for 3 years after event</w:t>
            </w:r>
          </w:p>
          <w:p w:rsidR="00907B76" w:rsidRPr="00E07962" w:rsidRDefault="00907B76" w:rsidP="00E07962">
            <w:pPr>
              <w:spacing w:before="60" w:after="60"/>
              <w:rPr>
                <w:rFonts w:asciiTheme="minorHAnsi" w:eastAsia="Times New Roman" w:hAnsiTheme="minorHAnsi"/>
                <w:i/>
                <w:szCs w:val="22"/>
              </w:rPr>
            </w:pPr>
            <w:r w:rsidRPr="00E07962">
              <w:rPr>
                <w:rFonts w:asciiTheme="minorHAnsi" w:eastAsia="Times New Roman" w:hAnsiTheme="minorHAnsi"/>
                <w:szCs w:val="22"/>
              </w:rPr>
              <w:t xml:space="preserve"> </w:t>
            </w:r>
            <w:r w:rsidR="00E07962">
              <w:rPr>
                <w:rFonts w:asciiTheme="minorHAnsi" w:eastAsia="Times New Roman" w:hAnsiTheme="minorHAnsi"/>
                <w:szCs w:val="22"/>
              </w:rPr>
              <w:t xml:space="preserve">  </w:t>
            </w:r>
            <w:r w:rsidRPr="00E07962">
              <w:rPr>
                <w:rFonts w:asciiTheme="minorHAnsi" w:eastAsia="Times New Roman" w:hAnsiTheme="minorHAnsi"/>
                <w:i/>
                <w:szCs w:val="22"/>
              </w:rPr>
              <w:t>then</w:t>
            </w:r>
          </w:p>
          <w:p w:rsidR="003E650C" w:rsidRPr="00E07962" w:rsidRDefault="00907B76" w:rsidP="00E07962">
            <w:pPr>
              <w:pStyle w:val="TableText-AllOther"/>
              <w:jc w:val="left"/>
              <w:rPr>
                <w:lang w:val="en-US"/>
              </w:rPr>
            </w:pPr>
            <w:r w:rsidRPr="00E07962">
              <w:rPr>
                <w:rFonts w:asciiTheme="minorHAnsi" w:hAnsiTheme="minorHAnsi"/>
                <w:b/>
                <w:szCs w:val="22"/>
              </w:rPr>
              <w:t>Destroy</w:t>
            </w:r>
            <w:r w:rsidRPr="00E07962">
              <w:rPr>
                <w:rFonts w:asciiTheme="minorHAnsi" w:hAnsiTheme="minorHAnsi"/>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3E650C" w:rsidRPr="00FE39DE" w:rsidRDefault="003E650C" w:rsidP="003A718D">
            <w:pPr>
              <w:pStyle w:val="OPROFM"/>
              <w:spacing w:before="60" w:after="0"/>
              <w:rPr>
                <w:b w:val="0"/>
                <w:sz w:val="20"/>
                <w:szCs w:val="20"/>
                <w:lang w:val="en-US"/>
              </w:rPr>
            </w:pPr>
            <w:r w:rsidRPr="00FE39DE">
              <w:rPr>
                <w:b w:val="0"/>
                <w:sz w:val="20"/>
                <w:szCs w:val="20"/>
                <w:lang w:val="en-US"/>
              </w:rPr>
              <w:t>non-archival</w:t>
            </w:r>
          </w:p>
          <w:p w:rsidR="003E650C" w:rsidRPr="00FE39DE" w:rsidRDefault="003E650C" w:rsidP="003A718D">
            <w:pPr>
              <w:pStyle w:val="OPROFM"/>
              <w:spacing w:after="0"/>
              <w:rPr>
                <w:b w:val="0"/>
                <w:sz w:val="20"/>
                <w:szCs w:val="20"/>
                <w:lang w:val="en-US"/>
              </w:rPr>
            </w:pPr>
            <w:r w:rsidRPr="00FE39DE">
              <w:rPr>
                <w:b w:val="0"/>
                <w:sz w:val="20"/>
                <w:szCs w:val="20"/>
                <w:lang w:val="en-US"/>
              </w:rPr>
              <w:t>non-essential</w:t>
            </w:r>
          </w:p>
          <w:p w:rsidR="003E650C" w:rsidRPr="007776A2" w:rsidRDefault="003E650C" w:rsidP="003A718D">
            <w:pPr>
              <w:jc w:val="center"/>
              <w:rPr>
                <w:rFonts w:ascii="Arial" w:hAnsi="Arial"/>
                <w:sz w:val="20"/>
                <w:szCs w:val="20"/>
              </w:rPr>
            </w:pPr>
            <w:r w:rsidRPr="007776A2">
              <w:rPr>
                <w:sz w:val="20"/>
                <w:szCs w:val="20"/>
              </w:rPr>
              <w:t>O</w:t>
            </w:r>
            <w:r>
              <w:rPr>
                <w:sz w:val="20"/>
                <w:szCs w:val="20"/>
              </w:rPr>
              <w:t>FM</w:t>
            </w:r>
          </w:p>
        </w:tc>
      </w:tr>
      <w:tr w:rsidR="007F53A2" w:rsidRPr="004C34AF"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07962" w:rsidRDefault="00E07962" w:rsidP="00E07962">
            <w:pPr>
              <w:pStyle w:val="TableText-AllOther"/>
              <w:rPr>
                <w:lang w:val="en-US"/>
              </w:rPr>
            </w:pPr>
            <w:r>
              <w:rPr>
                <w:lang w:val="en-US"/>
              </w:rPr>
              <w:lastRenderedPageBreak/>
              <w:t>11</w:t>
            </w:r>
            <w:r w:rsidRPr="00C65ABB">
              <w:rPr>
                <w:lang w:val="en-US"/>
              </w:rPr>
              <w:t>-</w:t>
            </w:r>
            <w:r>
              <w:rPr>
                <w:lang w:val="en-US"/>
              </w:rPr>
              <w:t>10</w:t>
            </w:r>
            <w:r w:rsidRPr="00C65ABB">
              <w:rPr>
                <w:lang w:val="en-US"/>
              </w:rPr>
              <w:t>-</w:t>
            </w:r>
            <w:r w:rsidR="004347AB" w:rsidRPr="004347AB">
              <w:rPr>
                <w:lang w:val="en-US"/>
              </w:rPr>
              <w:t>62865</w:t>
            </w:r>
            <w:r w:rsidR="00482AA6">
              <w:rPr>
                <w:lang w:val="en-US"/>
              </w:rPr>
              <w:fldChar w:fldCharType="begin"/>
            </w:r>
            <w:r>
              <w:instrText xml:space="preserve"> XE "11</w:instrText>
            </w:r>
            <w:r w:rsidRPr="00B1736F">
              <w:rPr>
                <w:lang w:val="en-US"/>
              </w:rPr>
              <w:instrText>-</w:instrText>
            </w:r>
            <w:r>
              <w:rPr>
                <w:lang w:val="en-US"/>
              </w:rPr>
              <w:instrText>10</w:instrText>
            </w:r>
            <w:r w:rsidRPr="00B1736F">
              <w:rPr>
                <w:lang w:val="en-US"/>
              </w:rPr>
              <w:instrText>-</w:instrText>
            </w:r>
            <w:r w:rsidR="004347AB" w:rsidRPr="004347AB">
              <w:rPr>
                <w:lang w:val="en-US"/>
              </w:rPr>
              <w:instrText>62865</w:instrText>
            </w:r>
            <w:r>
              <w:instrText xml:space="preserve">" </w:instrText>
            </w:r>
            <w:r w:rsidRPr="00C2419B">
              <w:rPr>
                <w:lang w:val="en-US"/>
              </w:rPr>
              <w:instrText>\f “dan”</w:instrText>
            </w:r>
            <w:r w:rsidR="00482AA6">
              <w:rPr>
                <w:lang w:val="en-US"/>
              </w:rPr>
              <w:fldChar w:fldCharType="end"/>
            </w:r>
          </w:p>
          <w:p w:rsidR="007F53A2" w:rsidRPr="00C65ABB" w:rsidRDefault="00E07962" w:rsidP="005C0CA5">
            <w:pPr>
              <w:pStyle w:val="TableText-AllOther"/>
              <w:rPr>
                <w:lang w:val="en-US"/>
              </w:rPr>
            </w:pPr>
            <w:r w:rsidRPr="00C65ABB">
              <w:rPr>
                <w:lang w:val="en-US"/>
              </w:rPr>
              <w:t>Rev.</w:t>
            </w:r>
            <w:r>
              <w:rPr>
                <w:lang w:val="en-US"/>
              </w:rPr>
              <w:t xml:space="preserve"> </w:t>
            </w:r>
            <w:r w:rsidR="005C0CA5">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7F53A2" w:rsidRPr="00804FFB" w:rsidRDefault="007F53A2" w:rsidP="00804FFB">
            <w:pPr>
              <w:spacing w:before="60" w:after="60"/>
              <w:rPr>
                <w:b/>
                <w:i/>
                <w:szCs w:val="22"/>
              </w:rPr>
            </w:pPr>
            <w:r w:rsidRPr="00804FFB">
              <w:rPr>
                <w:b/>
                <w:i/>
                <w:szCs w:val="22"/>
              </w:rPr>
              <w:t>Visitor Services and Events</w:t>
            </w:r>
            <w:r w:rsidR="00D063DD">
              <w:rPr>
                <w:b/>
                <w:i/>
                <w:szCs w:val="22"/>
              </w:rPr>
              <w:t xml:space="preserve"> </w:t>
            </w:r>
            <w:r w:rsidR="00AB49B6">
              <w:rPr>
                <w:b/>
                <w:i/>
                <w:szCs w:val="22"/>
              </w:rPr>
              <w:t xml:space="preserve">– </w:t>
            </w:r>
            <w:r w:rsidR="00D063DD">
              <w:rPr>
                <w:b/>
                <w:i/>
                <w:szCs w:val="22"/>
              </w:rPr>
              <w:t>Significant</w:t>
            </w:r>
          </w:p>
          <w:p w:rsidR="00D063DD" w:rsidRDefault="00D063DD" w:rsidP="00804FFB">
            <w:pPr>
              <w:spacing w:before="60" w:after="60"/>
            </w:pPr>
            <w:r w:rsidRPr="00D063DD">
              <w:t xml:space="preserve">Records of the administration of scheduled tours and </w:t>
            </w:r>
            <w:r>
              <w:t xml:space="preserve">special </w:t>
            </w:r>
            <w:r w:rsidRPr="00D063DD">
              <w:t>events held on the Capitol Campus, Capitol Lake or other locations administered by Department of Enterprise</w:t>
            </w:r>
            <w:r>
              <w:t xml:space="preserve"> Services</w:t>
            </w:r>
            <w:r w:rsidR="00807D02">
              <w:t xml:space="preserve"> that involve</w:t>
            </w:r>
            <w:r>
              <w:t xml:space="preserve"> VIP’s such as elected officials, visiting dignitaries, distinguished persons and events of historic significance. </w:t>
            </w:r>
            <w:r w:rsidRPr="00D063DD">
              <w:t xml:space="preserve"> </w:t>
            </w:r>
            <w:r w:rsidR="0013292A" w:rsidRPr="00E07962">
              <w:fldChar w:fldCharType="begin"/>
            </w:r>
            <w:r w:rsidR="0013292A" w:rsidRPr="00E07962">
              <w:instrText xml:space="preserve"> XE "</w:instrText>
            </w:r>
            <w:r w:rsidR="0013292A">
              <w:instrText>visitor services and events-significant</w:instrText>
            </w:r>
            <w:r w:rsidR="0013292A" w:rsidRPr="00E07962">
              <w:instrText xml:space="preserve">" \f “subject” </w:instrText>
            </w:r>
            <w:r w:rsidR="0013292A" w:rsidRPr="00E07962">
              <w:fldChar w:fldCharType="end"/>
            </w:r>
            <w:r w:rsidR="0013292A" w:rsidRPr="00E07962">
              <w:fldChar w:fldCharType="begin"/>
            </w:r>
            <w:r w:rsidR="0013292A" w:rsidRPr="00E07962">
              <w:instrText xml:space="preserve"> XE "</w:instrText>
            </w:r>
            <w:r w:rsidR="0013292A">
              <w:instrText>events and tours-significant</w:instrText>
            </w:r>
            <w:r w:rsidR="0013292A" w:rsidRPr="00E07962">
              <w:instrText xml:space="preserve">" \f “subject” </w:instrText>
            </w:r>
            <w:r w:rsidR="0013292A" w:rsidRPr="00E07962">
              <w:fldChar w:fldCharType="end"/>
            </w:r>
            <w:r w:rsidR="0013292A" w:rsidRPr="00E07962">
              <w:fldChar w:fldCharType="begin"/>
            </w:r>
            <w:r w:rsidR="0013292A" w:rsidRPr="00E07962">
              <w:instrText xml:space="preserve"> XE "</w:instrText>
            </w:r>
            <w:r w:rsidR="0013292A">
              <w:instrText>capital campus events and tours- significant</w:instrText>
            </w:r>
            <w:r w:rsidR="0013292A" w:rsidRPr="00E07962">
              <w:instrText xml:space="preserve"> \f “subject” </w:instrText>
            </w:r>
            <w:r w:rsidR="0013292A" w:rsidRPr="00E07962">
              <w:fldChar w:fldCharType="end"/>
            </w:r>
          </w:p>
          <w:p w:rsidR="007F53A2" w:rsidRPr="00804FFB" w:rsidRDefault="007F53A2" w:rsidP="00804FFB">
            <w:pPr>
              <w:spacing w:before="60" w:after="60"/>
            </w:pPr>
            <w:r w:rsidRPr="00804FFB">
              <w:t>Includ</w:t>
            </w:r>
            <w:r w:rsidR="00804FFB">
              <w:t>es,</w:t>
            </w:r>
            <w:r w:rsidRPr="00804FFB">
              <w:t xml:space="preserve"> but </w:t>
            </w:r>
            <w:r w:rsidR="00AB49B6">
              <w:t xml:space="preserve">is </w:t>
            </w:r>
            <w:r w:rsidRPr="00804FFB">
              <w:t>not limited to:</w:t>
            </w:r>
          </w:p>
          <w:p w:rsidR="007F53A2" w:rsidRPr="00804FFB" w:rsidRDefault="00D063DD" w:rsidP="00804FFB">
            <w:pPr>
              <w:pStyle w:val="ListParagraph"/>
              <w:numPr>
                <w:ilvl w:val="0"/>
                <w:numId w:val="18"/>
              </w:numPr>
              <w:spacing w:before="60" w:after="60"/>
            </w:pPr>
            <w:r>
              <w:t xml:space="preserve">Tour and event requests; </w:t>
            </w:r>
          </w:p>
          <w:p w:rsidR="007F53A2" w:rsidRDefault="007F53A2" w:rsidP="00804FFB">
            <w:pPr>
              <w:pStyle w:val="ListParagraph"/>
              <w:numPr>
                <w:ilvl w:val="0"/>
                <w:numId w:val="18"/>
              </w:numPr>
              <w:spacing w:before="60" w:after="60"/>
            </w:pPr>
            <w:r w:rsidRPr="00804FFB">
              <w:t>Event information, maps, and other related records</w:t>
            </w:r>
          </w:p>
          <w:p w:rsidR="006B6F19" w:rsidRDefault="006B6F19" w:rsidP="006B6F19">
            <w:pPr>
              <w:spacing w:before="60" w:after="60"/>
            </w:pPr>
            <w:r>
              <w:t>Excludes records covered by:</w:t>
            </w:r>
          </w:p>
          <w:p w:rsidR="006B6F19" w:rsidRDefault="006B6F19" w:rsidP="006B6F19">
            <w:pPr>
              <w:pStyle w:val="ListParagraph"/>
              <w:numPr>
                <w:ilvl w:val="0"/>
                <w:numId w:val="26"/>
              </w:numPr>
              <w:spacing w:before="60" w:after="60"/>
            </w:pPr>
            <w:r w:rsidRPr="00AB49B6">
              <w:rPr>
                <w:i/>
              </w:rPr>
              <w:t>Advertising and Promotion (DAN GS 05006)</w:t>
            </w:r>
            <w:r w:rsidR="00AB49B6">
              <w:t>;</w:t>
            </w:r>
          </w:p>
          <w:p w:rsidR="006B6F19" w:rsidRPr="006B6F19" w:rsidRDefault="006B6F19" w:rsidP="006B6F19">
            <w:pPr>
              <w:pStyle w:val="ListParagraph"/>
              <w:numPr>
                <w:ilvl w:val="0"/>
                <w:numId w:val="26"/>
              </w:numPr>
            </w:pPr>
            <w:r w:rsidRPr="00AB49B6">
              <w:rPr>
                <w:i/>
              </w:rPr>
              <w:t xml:space="preserve">Celebrations/Ceremonies/Events – Significant (DAN </w:t>
            </w:r>
            <w:r w:rsidR="00AB49B6" w:rsidRPr="00AB49B6">
              <w:rPr>
                <w:i/>
              </w:rPr>
              <w:t xml:space="preserve">GS </w:t>
            </w:r>
            <w:r w:rsidRPr="00AB49B6">
              <w:rPr>
                <w:i/>
              </w:rPr>
              <w:t>05009)</w:t>
            </w:r>
            <w:r w:rsidR="00AB49B6">
              <w:t>;</w:t>
            </w:r>
          </w:p>
          <w:p w:rsidR="006B6F19" w:rsidRDefault="006B6F19" w:rsidP="006B6F19">
            <w:pPr>
              <w:pStyle w:val="ListParagraph"/>
              <w:numPr>
                <w:ilvl w:val="0"/>
                <w:numId w:val="26"/>
              </w:numPr>
              <w:spacing w:before="60" w:after="60"/>
            </w:pPr>
            <w:r w:rsidRPr="00AB49B6">
              <w:rPr>
                <w:i/>
              </w:rPr>
              <w:t>Media Releases and Coverage (</w:t>
            </w:r>
            <w:r w:rsidR="00AB49B6" w:rsidRPr="00AB49B6">
              <w:rPr>
                <w:i/>
              </w:rPr>
              <w:t xml:space="preserve">DAN </w:t>
            </w:r>
            <w:r w:rsidRPr="00AB49B6">
              <w:rPr>
                <w:i/>
              </w:rPr>
              <w:t>GS 05003)</w:t>
            </w:r>
            <w:r w:rsidR="00AB49B6">
              <w:t>;</w:t>
            </w:r>
          </w:p>
          <w:p w:rsidR="006B6F19" w:rsidRPr="00804FFB" w:rsidRDefault="006B6F19" w:rsidP="00807D02">
            <w:pPr>
              <w:pStyle w:val="ListParagraph"/>
              <w:numPr>
                <w:ilvl w:val="0"/>
                <w:numId w:val="26"/>
              </w:numPr>
            </w:pPr>
            <w:r w:rsidRPr="00AB49B6">
              <w:rPr>
                <w:i/>
              </w:rPr>
              <w:t>Visitor Services and Events – Routine (DAN 11-10-62864)</w:t>
            </w:r>
            <w:r w:rsidR="00AB49B6">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04FFB" w:rsidRDefault="007F53A2" w:rsidP="00804FFB">
            <w:pPr>
              <w:spacing w:before="60" w:after="60"/>
              <w:rPr>
                <w:rFonts w:asciiTheme="minorHAnsi" w:eastAsia="Times New Roman" w:hAnsiTheme="minorHAnsi"/>
                <w:bCs/>
                <w:szCs w:val="22"/>
              </w:rPr>
            </w:pPr>
            <w:r w:rsidRPr="00804FFB">
              <w:rPr>
                <w:rFonts w:asciiTheme="minorHAnsi" w:eastAsia="Times New Roman" w:hAnsiTheme="minorHAnsi"/>
                <w:b/>
                <w:bCs/>
                <w:szCs w:val="22"/>
              </w:rPr>
              <w:t>Retain</w:t>
            </w:r>
            <w:r w:rsidRPr="00804FFB">
              <w:rPr>
                <w:rFonts w:asciiTheme="minorHAnsi" w:eastAsia="Times New Roman" w:hAnsiTheme="minorHAnsi"/>
                <w:bCs/>
                <w:szCs w:val="22"/>
              </w:rPr>
              <w:t xml:space="preserve"> </w:t>
            </w:r>
            <w:r w:rsidR="00804FFB">
              <w:rPr>
                <w:rFonts w:asciiTheme="minorHAnsi" w:eastAsia="Times New Roman" w:hAnsiTheme="minorHAnsi"/>
                <w:bCs/>
                <w:szCs w:val="22"/>
              </w:rPr>
              <w:t>for</w:t>
            </w:r>
            <w:r w:rsidRPr="00804FFB">
              <w:rPr>
                <w:rFonts w:asciiTheme="minorHAnsi" w:eastAsia="Times New Roman" w:hAnsiTheme="minorHAnsi"/>
                <w:bCs/>
                <w:szCs w:val="22"/>
              </w:rPr>
              <w:t xml:space="preserve"> 3 years after event</w:t>
            </w:r>
          </w:p>
          <w:p w:rsidR="007F53A2" w:rsidRPr="00804FFB" w:rsidRDefault="00804FFB" w:rsidP="00804FFB">
            <w:pPr>
              <w:spacing w:before="60" w:after="60"/>
              <w:rPr>
                <w:rFonts w:asciiTheme="minorHAnsi" w:eastAsia="Times New Roman" w:hAnsiTheme="minorHAnsi"/>
                <w:bCs/>
                <w:i/>
                <w:szCs w:val="22"/>
              </w:rPr>
            </w:pPr>
            <w:r>
              <w:rPr>
                <w:rFonts w:asciiTheme="minorHAnsi" w:eastAsia="Times New Roman" w:hAnsiTheme="minorHAnsi"/>
                <w:bCs/>
                <w:szCs w:val="22"/>
              </w:rPr>
              <w:t xml:space="preserve"> </w:t>
            </w:r>
            <w:r w:rsidR="007F53A2" w:rsidRPr="00804FFB">
              <w:rPr>
                <w:rFonts w:asciiTheme="minorHAnsi" w:eastAsia="Times New Roman" w:hAnsiTheme="minorHAnsi"/>
                <w:bCs/>
                <w:szCs w:val="22"/>
              </w:rPr>
              <w:t xml:space="preserve">  </w:t>
            </w:r>
            <w:r w:rsidR="007F53A2" w:rsidRPr="00804FFB">
              <w:rPr>
                <w:rFonts w:asciiTheme="minorHAnsi" w:eastAsia="Times New Roman" w:hAnsiTheme="minorHAnsi"/>
                <w:bCs/>
                <w:i/>
                <w:szCs w:val="22"/>
              </w:rPr>
              <w:t>then</w:t>
            </w:r>
          </w:p>
          <w:p w:rsidR="007F53A2" w:rsidRPr="00804FFB" w:rsidRDefault="007F53A2" w:rsidP="00D063DD">
            <w:pPr>
              <w:spacing w:before="60" w:after="60"/>
              <w:rPr>
                <w:rFonts w:asciiTheme="minorHAnsi" w:eastAsia="Times New Roman" w:hAnsiTheme="minorHAnsi"/>
                <w:szCs w:val="22"/>
              </w:rPr>
            </w:pPr>
            <w:r w:rsidRPr="00804FFB">
              <w:rPr>
                <w:rFonts w:asciiTheme="minorHAnsi" w:eastAsia="Times New Roman" w:hAnsiTheme="minorHAnsi"/>
                <w:b/>
                <w:bCs/>
                <w:szCs w:val="22"/>
              </w:rPr>
              <w:t>Transfer</w:t>
            </w:r>
            <w:r w:rsidRPr="00804FFB">
              <w:rPr>
                <w:rFonts w:asciiTheme="minorHAnsi" w:eastAsia="Times New Roman" w:hAnsiTheme="minorHAnsi"/>
                <w:bCs/>
                <w:szCs w:val="22"/>
              </w:rPr>
              <w:t xml:space="preserve"> to Washington State Archives for </w:t>
            </w:r>
            <w:r w:rsidR="00D063DD">
              <w:rPr>
                <w:rFonts w:asciiTheme="minorHAnsi" w:eastAsia="Times New Roman" w:hAnsiTheme="minorHAnsi"/>
                <w:bCs/>
                <w:szCs w:val="22"/>
              </w:rPr>
              <w:t>appraisal and selective retention</w:t>
            </w:r>
            <w:r w:rsidRPr="00804FFB">
              <w:rPr>
                <w:rFonts w:asciiTheme="minorHAnsi" w:eastAsia="Times New Roman" w:hAnsiTheme="minorHAnsi"/>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7F53A2" w:rsidRPr="00804FFB" w:rsidRDefault="007F53A2" w:rsidP="00804FFB">
            <w:pPr>
              <w:spacing w:before="60"/>
              <w:jc w:val="center"/>
              <w:rPr>
                <w:b/>
                <w:szCs w:val="22"/>
              </w:rPr>
            </w:pPr>
            <w:r w:rsidRPr="00804FFB">
              <w:rPr>
                <w:b/>
                <w:szCs w:val="22"/>
              </w:rPr>
              <w:t>ARCHIVAL</w:t>
            </w:r>
          </w:p>
          <w:p w:rsidR="00AB49B6" w:rsidRDefault="007F53A2" w:rsidP="00804FFB">
            <w:pPr>
              <w:jc w:val="center"/>
            </w:pPr>
            <w:r w:rsidRPr="00804FFB">
              <w:rPr>
                <w:b/>
                <w:sz w:val="16"/>
                <w:szCs w:val="16"/>
              </w:rPr>
              <w:t>(</w:t>
            </w:r>
            <w:r w:rsidR="00D063DD">
              <w:rPr>
                <w:b/>
                <w:sz w:val="16"/>
                <w:szCs w:val="16"/>
              </w:rPr>
              <w:t>Appraisal Required</w:t>
            </w:r>
            <w:r w:rsidRPr="00804FFB">
              <w:rPr>
                <w:b/>
                <w:sz w:val="16"/>
                <w:szCs w:val="16"/>
              </w:rPr>
              <w:t>)</w:t>
            </w:r>
            <w:r w:rsidR="00482AA6" w:rsidRPr="004568A7">
              <w:fldChar w:fldCharType="begin"/>
            </w:r>
            <w:r w:rsidR="007C0FCE" w:rsidRPr="004568A7">
              <w:instrText xml:space="preserve"> XE "</w:instrText>
            </w:r>
            <w:r w:rsidR="007C0FCE">
              <w:instrText>CAPITOL CAMPUS SERVICES</w:instrText>
            </w:r>
            <w:r w:rsidR="007C0FCE" w:rsidRPr="004568A7">
              <w:instrText>:</w:instrText>
            </w:r>
            <w:r w:rsidR="007C0FCE">
              <w:instrText>Visitor Services and Events</w:instrText>
            </w:r>
            <w:r w:rsidR="008D5B97">
              <w:instrText xml:space="preserve"> – Significant</w:instrText>
            </w:r>
            <w:r w:rsidR="007C0FCE" w:rsidRPr="004568A7">
              <w:instrText xml:space="preserve">” \f "archival" </w:instrText>
            </w:r>
            <w:r w:rsidR="00482AA6" w:rsidRPr="004568A7">
              <w:fldChar w:fldCharType="end"/>
            </w:r>
          </w:p>
          <w:p w:rsidR="00804FFB" w:rsidRDefault="007F53A2" w:rsidP="00804FFB">
            <w:pPr>
              <w:jc w:val="center"/>
              <w:rPr>
                <w:sz w:val="20"/>
                <w:szCs w:val="20"/>
              </w:rPr>
            </w:pPr>
            <w:r w:rsidRPr="00804FFB">
              <w:rPr>
                <w:sz w:val="20"/>
                <w:szCs w:val="20"/>
              </w:rPr>
              <w:t>NON-ESSENTIAL</w:t>
            </w:r>
          </w:p>
          <w:p w:rsidR="007F53A2" w:rsidRPr="00804FFB" w:rsidRDefault="007F53A2" w:rsidP="00804FFB">
            <w:pPr>
              <w:jc w:val="center"/>
              <w:rPr>
                <w:sz w:val="20"/>
                <w:szCs w:val="20"/>
              </w:rPr>
            </w:pPr>
            <w:r w:rsidRPr="00804FFB">
              <w:rPr>
                <w:sz w:val="20"/>
                <w:szCs w:val="20"/>
              </w:rPr>
              <w:t>OPR</w:t>
            </w:r>
          </w:p>
        </w:tc>
      </w:tr>
    </w:tbl>
    <w:p w:rsidR="003E650C" w:rsidRPr="00CE7552" w:rsidRDefault="003E650C" w:rsidP="00CE7552">
      <w:pPr>
        <w:pStyle w:val="Functions"/>
        <w:numPr>
          <w:ilvl w:val="0"/>
          <w:numId w:val="0"/>
        </w:numPr>
        <w:spacing w:after="0"/>
        <w:rPr>
          <w:b w:val="0"/>
          <w:sz w:val="22"/>
          <w:szCs w:val="22"/>
        </w:rPr>
      </w:pPr>
    </w:p>
    <w:p w:rsidR="003A718D" w:rsidRPr="003A718D" w:rsidRDefault="003A718D" w:rsidP="003A718D"/>
    <w:p w:rsidR="003A718D" w:rsidRDefault="003A718D" w:rsidP="003E650C">
      <w:pPr>
        <w:sectPr w:rsidR="003A718D" w:rsidSect="00220E22">
          <w:footerReference w:type="default" r:id="rId12"/>
          <w:pgSz w:w="15840" w:h="12240" w:orient="landscape" w:code="1"/>
          <w:pgMar w:top="1080" w:right="720" w:bottom="1080" w:left="720" w:header="1080" w:footer="720" w:gutter="0"/>
          <w:cols w:space="720"/>
          <w:docGrid w:linePitch="360"/>
        </w:sectPr>
      </w:pPr>
    </w:p>
    <w:p w:rsidR="003E650C" w:rsidRDefault="00336E8D" w:rsidP="003E650C">
      <w:pPr>
        <w:pStyle w:val="Functions"/>
      </w:pPr>
      <w:bookmarkStart w:id="3" w:name="_Toc465248066"/>
      <w:r>
        <w:lastRenderedPageBreak/>
        <w:t>PERSONNEL AND EMPLOYEE SERVICES</w:t>
      </w:r>
      <w:bookmarkEnd w:id="3"/>
    </w:p>
    <w:p w:rsidR="003E650C" w:rsidRDefault="003E650C" w:rsidP="003E650C">
      <w:pPr>
        <w:overflowPunct w:val="0"/>
        <w:autoSpaceDE w:val="0"/>
        <w:autoSpaceDN w:val="0"/>
        <w:adjustRightInd w:val="0"/>
        <w:spacing w:after="120"/>
        <w:textAlignment w:val="baseline"/>
      </w:pPr>
      <w:r w:rsidRPr="00C04DC1">
        <w:t xml:space="preserve">This section covers records relating </w:t>
      </w:r>
      <w:r w:rsidRPr="0082671C">
        <w:t>to</w:t>
      </w:r>
      <w:r>
        <w:t xml:space="preserve"> the </w:t>
      </w:r>
      <w:r w:rsidR="00C9542D">
        <w:t xml:space="preserve">provision of personnel and employee services to state </w:t>
      </w:r>
      <w:r w:rsidR="001D5A84">
        <w:t>agencies</w:t>
      </w:r>
      <w:r w:rsidR="00C9542D">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E650C" w:rsidRPr="004C34AF" w:rsidTr="00C13388">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Default="003E650C" w:rsidP="003A718D">
            <w:pPr>
              <w:jc w:val="center"/>
              <w:rPr>
                <w:rFonts w:eastAsia="Calibri" w:cs="Times New Roman"/>
                <w:b/>
                <w:sz w:val="20"/>
                <w:szCs w:val="20"/>
              </w:rPr>
            </w:pPr>
            <w:r>
              <w:rPr>
                <w:rFonts w:eastAsia="Calibri" w:cs="Times New Roman"/>
                <w:b/>
                <w:sz w:val="20"/>
                <w:szCs w:val="20"/>
              </w:rPr>
              <w:t>RETENTION AND</w:t>
            </w:r>
          </w:p>
          <w:p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DESIGNATION</w:t>
            </w:r>
          </w:p>
        </w:tc>
      </w:tr>
      <w:tr w:rsidR="003E650C" w:rsidRPr="004C34AF"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E650C" w:rsidRDefault="0041482B" w:rsidP="003A718D">
            <w:pPr>
              <w:pStyle w:val="TableText-AllOther"/>
              <w:rPr>
                <w:lang w:val="en-US"/>
              </w:rPr>
            </w:pPr>
            <w:r>
              <w:rPr>
                <w:lang w:val="en-US"/>
              </w:rPr>
              <w:t>11</w:t>
            </w:r>
            <w:r w:rsidR="003E650C" w:rsidRPr="00C65ABB">
              <w:rPr>
                <w:lang w:val="en-US"/>
              </w:rPr>
              <w:t>-</w:t>
            </w:r>
            <w:r>
              <w:rPr>
                <w:lang w:val="en-US"/>
              </w:rPr>
              <w:t>10</w:t>
            </w:r>
            <w:r w:rsidR="003E650C" w:rsidRPr="00C65ABB">
              <w:rPr>
                <w:lang w:val="en-US"/>
              </w:rPr>
              <w:t>-</w:t>
            </w:r>
            <w:r w:rsidR="004347AB" w:rsidRPr="004347AB">
              <w:rPr>
                <w:lang w:val="en-US"/>
              </w:rPr>
              <w:t>62871</w:t>
            </w:r>
            <w:r w:rsidR="00482AA6">
              <w:rPr>
                <w:lang w:val="en-US"/>
              </w:rPr>
              <w:fldChar w:fldCharType="begin"/>
            </w:r>
            <w:r w:rsidR="003E650C">
              <w:instrText xml:space="preserve"> XE "</w:instrText>
            </w:r>
            <w:r>
              <w:instrText>11</w:instrText>
            </w:r>
            <w:r w:rsidR="003E650C" w:rsidRPr="00B1736F">
              <w:rPr>
                <w:lang w:val="en-US"/>
              </w:rPr>
              <w:instrText>-</w:instrText>
            </w:r>
            <w:r>
              <w:rPr>
                <w:lang w:val="en-US"/>
              </w:rPr>
              <w:instrText>10</w:instrText>
            </w:r>
            <w:r w:rsidR="003E650C" w:rsidRPr="00B1736F">
              <w:rPr>
                <w:lang w:val="en-US"/>
              </w:rPr>
              <w:instrText>-</w:instrText>
            </w:r>
            <w:r w:rsidR="004347AB" w:rsidRPr="004347AB">
              <w:rPr>
                <w:lang w:val="en-US"/>
              </w:rPr>
              <w:instrText>62871</w:instrText>
            </w:r>
            <w:r w:rsidR="003E650C">
              <w:instrText xml:space="preserve">" </w:instrText>
            </w:r>
            <w:r w:rsidR="003E650C" w:rsidRPr="00C2419B">
              <w:rPr>
                <w:lang w:val="en-US"/>
              </w:rPr>
              <w:instrText>\f “dan”</w:instrText>
            </w:r>
            <w:r w:rsidR="00482AA6">
              <w:rPr>
                <w:lang w:val="en-US"/>
              </w:rPr>
              <w:fldChar w:fldCharType="end"/>
            </w:r>
          </w:p>
          <w:p w:rsidR="003E650C" w:rsidRPr="00C65ABB" w:rsidRDefault="003E650C" w:rsidP="005D54EF">
            <w:pPr>
              <w:pStyle w:val="TableText-AllOther"/>
              <w:rPr>
                <w:lang w:val="en-US"/>
              </w:rPr>
            </w:pPr>
            <w:r w:rsidRPr="00C65ABB">
              <w:rPr>
                <w:lang w:val="en-US"/>
              </w:rPr>
              <w:t>Rev.</w:t>
            </w:r>
            <w:r>
              <w:rPr>
                <w:lang w:val="en-US"/>
              </w:rPr>
              <w:t xml:space="preserve"> </w:t>
            </w:r>
            <w:r w:rsidR="005D54EF">
              <w:rPr>
                <w:lang w:val="en-US"/>
              </w:rPr>
              <w:t>2</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41482B" w:rsidRPr="002E54A6" w:rsidRDefault="0041482B" w:rsidP="002E54A6">
            <w:pPr>
              <w:spacing w:before="60" w:after="60"/>
              <w:rPr>
                <w:b/>
                <w:i/>
                <w:szCs w:val="22"/>
              </w:rPr>
            </w:pPr>
            <w:r w:rsidRPr="002E54A6">
              <w:rPr>
                <w:b/>
                <w:i/>
                <w:szCs w:val="22"/>
              </w:rPr>
              <w:t>Employee Assistance Program (EAP) Case Files</w:t>
            </w:r>
          </w:p>
          <w:p w:rsidR="006B6F19" w:rsidRDefault="006B6F19" w:rsidP="002E54A6">
            <w:pPr>
              <w:spacing w:before="60" w:after="60"/>
            </w:pPr>
            <w:r>
              <w:t>Records relating to c</w:t>
            </w:r>
            <w:r w:rsidR="0041482B" w:rsidRPr="002E54A6">
              <w:t xml:space="preserve">onfidential </w:t>
            </w:r>
            <w:r>
              <w:t xml:space="preserve">individual </w:t>
            </w:r>
            <w:r w:rsidR="0041482B" w:rsidRPr="002E54A6">
              <w:t xml:space="preserve">client case files </w:t>
            </w:r>
            <w:r>
              <w:t>associated with the state’s program offering employees assistance in resolving personal and workplace issues.</w:t>
            </w:r>
            <w:r w:rsidR="008D5B97" w:rsidRPr="00E07962">
              <w:fldChar w:fldCharType="begin"/>
            </w:r>
            <w:r w:rsidR="008D5B97" w:rsidRPr="00E07962">
              <w:instrText xml:space="preserve"> XE "</w:instrText>
            </w:r>
            <w:r w:rsidR="008D5B97">
              <w:instrText>employee assistance program (EAP)</w:instrText>
            </w:r>
            <w:r w:rsidR="008D5B97" w:rsidRPr="00E07962">
              <w:instrText xml:space="preserve"> \f “subject” </w:instrText>
            </w:r>
            <w:r w:rsidR="008D5B97" w:rsidRPr="00E07962">
              <w:fldChar w:fldCharType="end"/>
            </w:r>
          </w:p>
          <w:p w:rsidR="006B6F19" w:rsidRDefault="006B6F19" w:rsidP="002E54A6">
            <w:pPr>
              <w:spacing w:before="60" w:after="60"/>
            </w:pPr>
            <w:r>
              <w:t>Includes, but is not limited to:</w:t>
            </w:r>
          </w:p>
          <w:p w:rsidR="006B6F19" w:rsidRDefault="006B6F19" w:rsidP="006B6F19">
            <w:pPr>
              <w:pStyle w:val="ListParagraph"/>
              <w:numPr>
                <w:ilvl w:val="0"/>
                <w:numId w:val="27"/>
              </w:numPr>
              <w:spacing w:before="60" w:after="60"/>
            </w:pPr>
            <w:r>
              <w:t>Intake information</w:t>
            </w:r>
            <w:r w:rsidR="008D5B97">
              <w:t>;</w:t>
            </w:r>
          </w:p>
          <w:p w:rsidR="006B6F19" w:rsidRDefault="006B6F19" w:rsidP="006B6F19">
            <w:pPr>
              <w:pStyle w:val="ListParagraph"/>
              <w:numPr>
                <w:ilvl w:val="0"/>
                <w:numId w:val="27"/>
              </w:numPr>
              <w:spacing w:before="60" w:after="60"/>
            </w:pPr>
            <w:r>
              <w:t>Assessments</w:t>
            </w:r>
            <w:r w:rsidR="008D5B97">
              <w:t>;</w:t>
            </w:r>
          </w:p>
          <w:p w:rsidR="006B6F19" w:rsidRDefault="006B6F19" w:rsidP="006B6F19">
            <w:pPr>
              <w:pStyle w:val="ListParagraph"/>
              <w:numPr>
                <w:ilvl w:val="0"/>
                <w:numId w:val="27"/>
              </w:numPr>
              <w:spacing w:before="60" w:after="60"/>
            </w:pPr>
            <w:r>
              <w:t>Referrals</w:t>
            </w:r>
            <w:r w:rsidR="008D5B97">
              <w:t>;</w:t>
            </w:r>
          </w:p>
          <w:p w:rsidR="0041482B" w:rsidRPr="002E54A6" w:rsidRDefault="006B6F19" w:rsidP="008D5B97">
            <w:pPr>
              <w:pStyle w:val="ListParagraph"/>
              <w:numPr>
                <w:ilvl w:val="0"/>
                <w:numId w:val="27"/>
              </w:numPr>
              <w:spacing w:before="60" w:after="60"/>
            </w:pPr>
            <w:r>
              <w:t>Workplace consultations</w:t>
            </w:r>
            <w:r w:rsidR="008D5B97">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2E54A6" w:rsidRDefault="0041482B" w:rsidP="002E54A6">
            <w:pPr>
              <w:spacing w:before="60" w:after="60"/>
              <w:rPr>
                <w:rFonts w:eastAsia="Calibri" w:cs="Times New Roman"/>
              </w:rPr>
            </w:pPr>
            <w:r w:rsidRPr="002E54A6">
              <w:rPr>
                <w:rFonts w:eastAsia="Calibri" w:cs="Times New Roman"/>
                <w:b/>
              </w:rPr>
              <w:t>Retain</w:t>
            </w:r>
            <w:r w:rsidRPr="002E54A6">
              <w:rPr>
                <w:rFonts w:eastAsia="Calibri" w:cs="Times New Roman"/>
              </w:rPr>
              <w:t xml:space="preserve"> for </w:t>
            </w:r>
            <w:r w:rsidR="00A92237" w:rsidRPr="007B634B">
              <w:rPr>
                <w:rFonts w:eastAsia="Calibri" w:cs="Times New Roman"/>
              </w:rPr>
              <w:t>8</w:t>
            </w:r>
            <w:r w:rsidRPr="007B634B">
              <w:rPr>
                <w:rFonts w:eastAsia="Calibri" w:cs="Times New Roman"/>
              </w:rPr>
              <w:t xml:space="preserve"> years</w:t>
            </w:r>
            <w:r w:rsidRPr="002E54A6">
              <w:rPr>
                <w:rFonts w:eastAsia="Calibri" w:cs="Times New Roman"/>
              </w:rPr>
              <w:t xml:space="preserve"> after </w:t>
            </w:r>
            <w:r w:rsidR="00BE35E2">
              <w:rPr>
                <w:rFonts w:eastAsia="Calibri" w:cs="Times New Roman"/>
              </w:rPr>
              <w:t>case closed</w:t>
            </w:r>
          </w:p>
          <w:p w:rsidR="002E54A6" w:rsidRDefault="0041482B" w:rsidP="002E54A6">
            <w:pPr>
              <w:spacing w:before="60" w:after="60"/>
              <w:rPr>
                <w:rFonts w:eastAsia="Calibri" w:cs="Times New Roman"/>
                <w:i/>
              </w:rPr>
            </w:pPr>
            <w:r w:rsidRPr="002E54A6">
              <w:rPr>
                <w:rFonts w:eastAsia="Calibri" w:cs="Times New Roman"/>
              </w:rPr>
              <w:t xml:space="preserve">  </w:t>
            </w:r>
            <w:r w:rsidRPr="002E54A6">
              <w:rPr>
                <w:rFonts w:eastAsia="Calibri" w:cs="Times New Roman"/>
                <w:i/>
              </w:rPr>
              <w:t xml:space="preserve"> </w:t>
            </w:r>
            <w:r w:rsidR="002E54A6">
              <w:rPr>
                <w:rFonts w:eastAsia="Calibri" w:cs="Times New Roman"/>
                <w:i/>
              </w:rPr>
              <w:t>then</w:t>
            </w:r>
          </w:p>
          <w:p w:rsidR="003E650C" w:rsidRPr="002E54A6" w:rsidRDefault="0041482B" w:rsidP="002E54A6">
            <w:pPr>
              <w:spacing w:before="60" w:after="60"/>
            </w:pPr>
            <w:r w:rsidRPr="002E54A6">
              <w:rPr>
                <w:rFonts w:eastAsia="Calibri" w:cs="Times New Roman"/>
                <w:b/>
              </w:rPr>
              <w:t>Destroy</w:t>
            </w:r>
            <w:r w:rsidRPr="002E54A6">
              <w:rPr>
                <w:rFonts w:eastAsia="Calibri" w:cs="Times New Roman"/>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3E650C" w:rsidRPr="005E1ADB" w:rsidRDefault="005E1ADB" w:rsidP="005E1ADB">
            <w:pPr>
              <w:spacing w:before="60"/>
              <w:jc w:val="center"/>
              <w:rPr>
                <w:sz w:val="20"/>
                <w:szCs w:val="20"/>
              </w:rPr>
            </w:pPr>
            <w:r w:rsidRPr="005E1ADB">
              <w:rPr>
                <w:sz w:val="20"/>
                <w:szCs w:val="20"/>
              </w:rPr>
              <w:t>NON-ARCHIVAL</w:t>
            </w:r>
          </w:p>
          <w:p w:rsidR="003E650C" w:rsidRPr="005E1ADB" w:rsidRDefault="005E1ADB" w:rsidP="005E1ADB">
            <w:pPr>
              <w:jc w:val="center"/>
              <w:rPr>
                <w:sz w:val="20"/>
                <w:szCs w:val="20"/>
              </w:rPr>
            </w:pPr>
            <w:r w:rsidRPr="005E1ADB">
              <w:rPr>
                <w:sz w:val="20"/>
                <w:szCs w:val="20"/>
              </w:rPr>
              <w:t>NON-ESSENTIAL</w:t>
            </w:r>
          </w:p>
          <w:p w:rsidR="003E650C" w:rsidRPr="005E1ADB" w:rsidRDefault="003E650C" w:rsidP="005E1ADB">
            <w:pPr>
              <w:jc w:val="center"/>
              <w:rPr>
                <w:sz w:val="20"/>
                <w:szCs w:val="20"/>
              </w:rPr>
            </w:pPr>
            <w:r w:rsidRPr="005E1ADB">
              <w:rPr>
                <w:sz w:val="20"/>
                <w:szCs w:val="20"/>
              </w:rPr>
              <w:t>O</w:t>
            </w:r>
            <w:r w:rsidR="005E1ADB" w:rsidRPr="005E1ADB">
              <w:rPr>
                <w:sz w:val="20"/>
                <w:szCs w:val="20"/>
              </w:rPr>
              <w:t>PR</w:t>
            </w:r>
          </w:p>
        </w:tc>
      </w:tr>
    </w:tbl>
    <w:p w:rsidR="003E650C" w:rsidRPr="002E54A6" w:rsidRDefault="003E650C" w:rsidP="002E54A6">
      <w:pPr>
        <w:pStyle w:val="Functions"/>
        <w:numPr>
          <w:ilvl w:val="0"/>
          <w:numId w:val="0"/>
        </w:numPr>
        <w:spacing w:after="0"/>
        <w:rPr>
          <w:sz w:val="22"/>
          <w:szCs w:val="22"/>
        </w:rPr>
      </w:pPr>
    </w:p>
    <w:p w:rsidR="003E650C" w:rsidRPr="002E54A6" w:rsidRDefault="003E650C" w:rsidP="002E54A6">
      <w:pPr>
        <w:rPr>
          <w:szCs w:val="22"/>
        </w:rPr>
      </w:pPr>
    </w:p>
    <w:p w:rsidR="00336E8D" w:rsidRDefault="00336E8D" w:rsidP="003E650C">
      <w:pPr>
        <w:sectPr w:rsidR="00336E8D" w:rsidSect="00220E22">
          <w:footerReference w:type="default" r:id="rId13"/>
          <w:pgSz w:w="15840" w:h="12240" w:orient="landscape" w:code="1"/>
          <w:pgMar w:top="1080" w:right="720" w:bottom="1080" w:left="720" w:header="1080" w:footer="720" w:gutter="0"/>
          <w:cols w:space="720"/>
          <w:docGrid w:linePitch="360"/>
        </w:sectPr>
      </w:pPr>
    </w:p>
    <w:p w:rsidR="003E650C" w:rsidRDefault="00336E8D" w:rsidP="003E650C">
      <w:pPr>
        <w:pStyle w:val="Functions"/>
      </w:pPr>
      <w:bookmarkStart w:id="4" w:name="_Toc465248067"/>
      <w:r>
        <w:lastRenderedPageBreak/>
        <w:t>RISK MANAGEMENT SERVICES</w:t>
      </w:r>
      <w:bookmarkEnd w:id="4"/>
    </w:p>
    <w:p w:rsidR="003E650C" w:rsidRDefault="003E650C" w:rsidP="003E650C">
      <w:pPr>
        <w:overflowPunct w:val="0"/>
        <w:autoSpaceDE w:val="0"/>
        <w:autoSpaceDN w:val="0"/>
        <w:adjustRightInd w:val="0"/>
        <w:spacing w:after="120"/>
        <w:textAlignment w:val="baseline"/>
      </w:pPr>
      <w:r w:rsidRPr="00C04DC1">
        <w:t xml:space="preserve">This section covers records relating </w:t>
      </w:r>
      <w:r w:rsidRPr="0082671C">
        <w:t>to</w:t>
      </w:r>
      <w:r>
        <w:t xml:space="preserve"> the </w:t>
      </w:r>
      <w:r w:rsidR="00C34560">
        <w:t xml:space="preserve">provision of comprehensive risk management services for state </w:t>
      </w:r>
      <w:r w:rsidR="00F749C7">
        <w:t xml:space="preserve">and local government </w:t>
      </w:r>
      <w:r w:rsidR="00C34560">
        <w:t>agencies.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3E650C" w:rsidRPr="004C34AF" w:rsidTr="00C13388">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Default="003E650C" w:rsidP="003A718D">
            <w:pPr>
              <w:jc w:val="center"/>
              <w:rPr>
                <w:rFonts w:eastAsia="Calibri" w:cs="Times New Roman"/>
                <w:b/>
                <w:sz w:val="20"/>
                <w:szCs w:val="20"/>
              </w:rPr>
            </w:pPr>
            <w:r>
              <w:rPr>
                <w:rFonts w:eastAsia="Calibri" w:cs="Times New Roman"/>
                <w:b/>
                <w:sz w:val="20"/>
                <w:szCs w:val="20"/>
              </w:rPr>
              <w:t>RETENTION AND</w:t>
            </w:r>
          </w:p>
          <w:p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E650C" w:rsidRPr="004C34AF" w:rsidRDefault="003E650C" w:rsidP="003A718D">
            <w:pPr>
              <w:jc w:val="center"/>
              <w:rPr>
                <w:rFonts w:eastAsia="Calibri" w:cs="Times New Roman"/>
                <w:b/>
                <w:sz w:val="20"/>
                <w:szCs w:val="20"/>
              </w:rPr>
            </w:pPr>
            <w:r w:rsidRPr="004C34AF">
              <w:rPr>
                <w:rFonts w:eastAsia="Calibri" w:cs="Times New Roman"/>
                <w:b/>
                <w:sz w:val="20"/>
                <w:szCs w:val="20"/>
              </w:rPr>
              <w:t>DESIGNATION</w:t>
            </w:r>
          </w:p>
        </w:tc>
      </w:tr>
      <w:tr w:rsidR="003E650C" w:rsidRPr="004C34AF"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E650C" w:rsidRDefault="00E2432E" w:rsidP="003A718D">
            <w:pPr>
              <w:pStyle w:val="TableText-AllOther"/>
              <w:rPr>
                <w:lang w:val="en-US"/>
              </w:rPr>
            </w:pPr>
            <w:r>
              <w:rPr>
                <w:lang w:val="en-US"/>
              </w:rPr>
              <w:t>11</w:t>
            </w:r>
            <w:r w:rsidR="003E650C" w:rsidRPr="00C65ABB">
              <w:rPr>
                <w:lang w:val="en-US"/>
              </w:rPr>
              <w:t>-</w:t>
            </w:r>
            <w:r>
              <w:rPr>
                <w:lang w:val="en-US"/>
              </w:rPr>
              <w:t>10</w:t>
            </w:r>
            <w:r w:rsidR="003E650C" w:rsidRPr="00C65ABB">
              <w:rPr>
                <w:lang w:val="en-US"/>
              </w:rPr>
              <w:t>-</w:t>
            </w:r>
            <w:r w:rsidR="005D5738" w:rsidRPr="005D5738">
              <w:rPr>
                <w:lang w:val="en-US"/>
              </w:rPr>
              <w:t>62881</w:t>
            </w:r>
            <w:r w:rsidR="00482AA6">
              <w:rPr>
                <w:lang w:val="en-US"/>
              </w:rPr>
              <w:fldChar w:fldCharType="begin"/>
            </w:r>
            <w:r w:rsidR="003E650C">
              <w:instrText xml:space="preserve"> XE "</w:instrText>
            </w:r>
            <w:r>
              <w:instrText>11</w:instrText>
            </w:r>
            <w:r w:rsidR="003E650C" w:rsidRPr="00B1736F">
              <w:rPr>
                <w:lang w:val="en-US"/>
              </w:rPr>
              <w:instrText>-</w:instrText>
            </w:r>
            <w:r>
              <w:rPr>
                <w:lang w:val="en-US"/>
              </w:rPr>
              <w:instrText>10</w:instrText>
            </w:r>
            <w:r w:rsidR="003E650C" w:rsidRPr="00B1736F">
              <w:rPr>
                <w:lang w:val="en-US"/>
              </w:rPr>
              <w:instrText>-</w:instrText>
            </w:r>
            <w:r w:rsidR="005D5738" w:rsidRPr="005D5738">
              <w:rPr>
                <w:lang w:val="en-US"/>
              </w:rPr>
              <w:instrText>62881</w:instrText>
            </w:r>
            <w:r w:rsidR="003E650C">
              <w:instrText xml:space="preserve">" </w:instrText>
            </w:r>
            <w:r w:rsidR="003E650C" w:rsidRPr="00C2419B">
              <w:rPr>
                <w:lang w:val="en-US"/>
              </w:rPr>
              <w:instrText>\f “dan”</w:instrText>
            </w:r>
            <w:r w:rsidR="00482AA6">
              <w:rPr>
                <w:lang w:val="en-US"/>
              </w:rPr>
              <w:fldChar w:fldCharType="end"/>
            </w:r>
          </w:p>
          <w:p w:rsidR="003E650C" w:rsidRPr="00C65ABB" w:rsidRDefault="003E650C" w:rsidP="005C0CA5">
            <w:pPr>
              <w:pStyle w:val="TableText-AllOther"/>
              <w:rPr>
                <w:lang w:val="en-US"/>
              </w:rPr>
            </w:pPr>
            <w:r w:rsidRPr="00C65ABB">
              <w:rPr>
                <w:lang w:val="en-US"/>
              </w:rPr>
              <w:t>Rev.</w:t>
            </w:r>
            <w:r>
              <w:rPr>
                <w:lang w:val="en-US"/>
              </w:rPr>
              <w:t xml:space="preserve"> </w:t>
            </w:r>
            <w:r w:rsidR="005C0CA5">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6282A" w:rsidRPr="0016282A" w:rsidRDefault="00E2432E" w:rsidP="0016282A">
            <w:pPr>
              <w:spacing w:before="60" w:after="60"/>
              <w:rPr>
                <w:b/>
                <w:i/>
                <w:szCs w:val="22"/>
              </w:rPr>
            </w:pPr>
            <w:r w:rsidRPr="0016282A">
              <w:rPr>
                <w:b/>
                <w:i/>
                <w:szCs w:val="22"/>
              </w:rPr>
              <w:t>Claim Files</w:t>
            </w:r>
          </w:p>
          <w:p w:rsidR="005C0CA5" w:rsidRDefault="005C0CA5" w:rsidP="0016282A">
            <w:pPr>
              <w:spacing w:before="60" w:after="60"/>
            </w:pPr>
            <w:r>
              <w:t xml:space="preserve">Records relating to tort, sundry or loss claims filed against the state of Washington </w:t>
            </w:r>
            <w:r w:rsidR="00E2432E" w:rsidRPr="0016282A">
              <w:t>(RCW 4.92.100)</w:t>
            </w:r>
            <w:r>
              <w:t xml:space="preserve"> and claims or losses filed with commercial insuran</w:t>
            </w:r>
            <w:r w:rsidR="009B0CDE">
              <w:t>ce carriers.</w:t>
            </w:r>
            <w:r w:rsidR="009B0CDE" w:rsidRPr="0016282A">
              <w:t xml:space="preserve"> </w:t>
            </w:r>
            <w:r w:rsidR="009B0CDE" w:rsidRPr="0016282A">
              <w:fldChar w:fldCharType="begin"/>
            </w:r>
            <w:r w:rsidR="009B0CDE" w:rsidRPr="0016282A">
              <w:instrText xml:space="preserve"> XE "claim</w:instrText>
            </w:r>
            <w:r w:rsidR="009B0CDE">
              <w:instrText xml:space="preserve"> files (risk management)</w:instrText>
            </w:r>
            <w:r w:rsidR="009B0CDE" w:rsidRPr="0016282A">
              <w:instrText xml:space="preserve">" \f “subject” </w:instrText>
            </w:r>
            <w:r w:rsidR="009B0CDE" w:rsidRPr="0016282A">
              <w:fldChar w:fldCharType="end"/>
            </w:r>
            <w:r w:rsidR="009B0CDE" w:rsidRPr="007F0BE9">
              <w:fldChar w:fldCharType="begin"/>
            </w:r>
            <w:r w:rsidR="009B0CDE" w:rsidRPr="007F0BE9">
              <w:instrText xml:space="preserve"> xe "</w:instrText>
            </w:r>
            <w:r w:rsidR="009B0CDE">
              <w:instrText>tort claims</w:instrText>
            </w:r>
            <w:r w:rsidR="009B0CDE" w:rsidRPr="007F0BE9">
              <w:instrText xml:space="preserve">" \f “subject” </w:instrText>
            </w:r>
            <w:r w:rsidR="009B0CDE" w:rsidRPr="007F0BE9">
              <w:fldChar w:fldCharType="end"/>
            </w:r>
            <w:r w:rsidR="009B0CDE" w:rsidRPr="007F0BE9">
              <w:fldChar w:fldCharType="begin"/>
            </w:r>
            <w:r w:rsidR="009B0CDE" w:rsidRPr="007F0BE9">
              <w:instrText xml:space="preserve"> xe "</w:instrText>
            </w:r>
            <w:r w:rsidR="009B0CDE">
              <w:instrText>sundry claims</w:instrText>
            </w:r>
            <w:r w:rsidR="009B0CDE" w:rsidRPr="007F0BE9">
              <w:instrText xml:space="preserve">" \f “subject” </w:instrText>
            </w:r>
            <w:r w:rsidR="009B0CDE" w:rsidRPr="007F0BE9">
              <w:fldChar w:fldCharType="end"/>
            </w:r>
            <w:r w:rsidR="009B0CDE" w:rsidRPr="007F0BE9">
              <w:fldChar w:fldCharType="begin"/>
            </w:r>
            <w:r w:rsidR="009B0CDE" w:rsidRPr="007F0BE9">
              <w:instrText xml:space="preserve"> xe "</w:instrText>
            </w:r>
            <w:r w:rsidR="009B0CDE">
              <w:instrText>loss claims</w:instrText>
            </w:r>
            <w:r w:rsidR="009B0CDE" w:rsidRPr="007F0BE9">
              <w:instrText xml:space="preserve">" \f “subject” </w:instrText>
            </w:r>
            <w:r w:rsidR="009B0CDE" w:rsidRPr="007F0BE9">
              <w:fldChar w:fldCharType="end"/>
            </w:r>
          </w:p>
          <w:p w:rsidR="005C0CA5" w:rsidRDefault="005C0CA5" w:rsidP="0016282A">
            <w:pPr>
              <w:spacing w:before="60" w:after="60"/>
            </w:pPr>
            <w:r>
              <w:t>Includes, but is not limited to:</w:t>
            </w:r>
          </w:p>
          <w:p w:rsidR="00B4603A" w:rsidRDefault="00B4603A" w:rsidP="00B4603A">
            <w:pPr>
              <w:pStyle w:val="ListParagraph"/>
              <w:numPr>
                <w:ilvl w:val="0"/>
                <w:numId w:val="30"/>
              </w:numPr>
              <w:spacing w:before="60" w:after="60"/>
            </w:pPr>
            <w:r>
              <w:t>Claim or report of loss information, forms and supporting documentation;</w:t>
            </w:r>
          </w:p>
          <w:p w:rsidR="00B4603A" w:rsidRDefault="00B4603A" w:rsidP="00B4603A">
            <w:pPr>
              <w:pStyle w:val="ListParagraph"/>
              <w:numPr>
                <w:ilvl w:val="0"/>
                <w:numId w:val="30"/>
              </w:numPr>
              <w:spacing w:before="60" w:after="60"/>
            </w:pPr>
            <w:r>
              <w:t>Investigations;</w:t>
            </w:r>
          </w:p>
          <w:p w:rsidR="00E2432E" w:rsidRPr="0016282A" w:rsidRDefault="00B4603A" w:rsidP="009B0CDE">
            <w:pPr>
              <w:pStyle w:val="ListParagraph"/>
              <w:numPr>
                <w:ilvl w:val="0"/>
                <w:numId w:val="30"/>
              </w:numPr>
              <w:spacing w:before="60" w:after="60"/>
            </w:pPr>
            <w:r>
              <w:t>Summary reports related to risk exposure and potential state liability.</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2432E" w:rsidRPr="005F1EC4" w:rsidRDefault="00E2432E" w:rsidP="005F1EC4">
            <w:pPr>
              <w:spacing w:before="60" w:after="60"/>
              <w:rPr>
                <w:rFonts w:asciiTheme="minorHAnsi" w:eastAsia="Times New Roman" w:hAnsiTheme="minorHAnsi"/>
                <w:szCs w:val="22"/>
              </w:rPr>
            </w:pPr>
            <w:r w:rsidRPr="005F1EC4">
              <w:rPr>
                <w:rFonts w:asciiTheme="minorHAnsi" w:eastAsia="Times New Roman" w:hAnsiTheme="minorHAnsi"/>
                <w:b/>
                <w:szCs w:val="22"/>
              </w:rPr>
              <w:t>Retain</w:t>
            </w:r>
            <w:r w:rsidRPr="005F1EC4">
              <w:rPr>
                <w:rFonts w:asciiTheme="minorHAnsi" w:eastAsia="Times New Roman" w:hAnsiTheme="minorHAnsi"/>
                <w:szCs w:val="22"/>
              </w:rPr>
              <w:t xml:space="preserve"> for 6 years after </w:t>
            </w:r>
            <w:r w:rsidR="00AE1D97">
              <w:rPr>
                <w:rFonts w:asciiTheme="minorHAnsi" w:eastAsia="Times New Roman" w:hAnsiTheme="minorHAnsi"/>
                <w:szCs w:val="22"/>
              </w:rPr>
              <w:t>final resolution of</w:t>
            </w:r>
            <w:r w:rsidRPr="005F1EC4">
              <w:rPr>
                <w:rFonts w:asciiTheme="minorHAnsi" w:eastAsia="Times New Roman" w:hAnsiTheme="minorHAnsi"/>
                <w:szCs w:val="22"/>
              </w:rPr>
              <w:t xml:space="preserve"> claim </w:t>
            </w:r>
            <w:r w:rsidR="009B0CDE">
              <w:rPr>
                <w:rFonts w:asciiTheme="minorHAnsi" w:eastAsia="Times New Roman" w:hAnsiTheme="minorHAnsi"/>
                <w:szCs w:val="22"/>
              </w:rPr>
              <w:t>(including appeals)</w:t>
            </w:r>
          </w:p>
          <w:p w:rsidR="00E2432E" w:rsidRPr="005F1EC4" w:rsidRDefault="00E2432E" w:rsidP="005F1EC4">
            <w:pPr>
              <w:spacing w:before="60" w:after="60"/>
              <w:rPr>
                <w:bCs/>
                <w:i/>
                <w:color w:val="auto"/>
                <w:szCs w:val="17"/>
              </w:rPr>
            </w:pPr>
            <w:r w:rsidRPr="005F1EC4">
              <w:rPr>
                <w:bCs/>
                <w:i/>
                <w:color w:val="auto"/>
                <w:szCs w:val="17"/>
              </w:rPr>
              <w:t xml:space="preserve">   then</w:t>
            </w:r>
          </w:p>
          <w:p w:rsidR="00B4603A" w:rsidRPr="005F1EC4" w:rsidRDefault="00E2432E" w:rsidP="009B0CDE">
            <w:pPr>
              <w:pStyle w:val="TableText-AllOther"/>
              <w:jc w:val="left"/>
              <w:rPr>
                <w:lang w:val="en-US"/>
              </w:rPr>
            </w:pPr>
            <w:r w:rsidRPr="005F1EC4">
              <w:rPr>
                <w:b/>
                <w:bCs/>
                <w:szCs w:val="17"/>
              </w:rPr>
              <w:t>Destroy</w:t>
            </w:r>
            <w:r w:rsidRPr="005F1EC4">
              <w:rPr>
                <w:bCs/>
                <w:szCs w:val="17"/>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3E650C" w:rsidRPr="005F1EC4" w:rsidRDefault="005F1EC4" w:rsidP="005F1EC4">
            <w:pPr>
              <w:spacing w:before="60"/>
              <w:jc w:val="center"/>
              <w:rPr>
                <w:sz w:val="20"/>
                <w:szCs w:val="20"/>
              </w:rPr>
            </w:pPr>
            <w:r w:rsidRPr="005F1EC4">
              <w:rPr>
                <w:sz w:val="20"/>
                <w:szCs w:val="20"/>
              </w:rPr>
              <w:t>NON-ARCHIVAL</w:t>
            </w:r>
          </w:p>
          <w:p w:rsidR="009B0CDE" w:rsidRDefault="005F1EC4" w:rsidP="009B0CDE">
            <w:pPr>
              <w:jc w:val="center"/>
            </w:pPr>
            <w:r w:rsidRPr="007B75EE">
              <w:rPr>
                <w:b/>
                <w:szCs w:val="22"/>
              </w:rPr>
              <w:t>ESSENTIAL</w:t>
            </w:r>
            <w:r w:rsidR="00482AA6" w:rsidRPr="004568A7">
              <w:fldChar w:fldCharType="begin"/>
            </w:r>
            <w:r w:rsidR="007B75EE" w:rsidRPr="004568A7">
              <w:instrText xml:space="preserve"> XE "</w:instrText>
            </w:r>
            <w:r w:rsidR="007B75EE">
              <w:instrText>RISK MANAGEMENT SERVICES:Claim Files</w:instrText>
            </w:r>
            <w:r w:rsidR="007B75EE" w:rsidRPr="004568A7">
              <w:instrText>” \f "</w:instrText>
            </w:r>
            <w:r w:rsidR="007B75EE">
              <w:instrText>essential</w:instrText>
            </w:r>
            <w:r w:rsidR="007B75EE" w:rsidRPr="004568A7">
              <w:instrText xml:space="preserve">" </w:instrText>
            </w:r>
            <w:r w:rsidR="00482AA6" w:rsidRPr="004568A7">
              <w:fldChar w:fldCharType="end"/>
            </w:r>
          </w:p>
          <w:p w:rsidR="003E650C" w:rsidRPr="005F1EC4" w:rsidRDefault="003E650C" w:rsidP="009B0CDE">
            <w:pPr>
              <w:jc w:val="center"/>
              <w:rPr>
                <w:sz w:val="20"/>
                <w:szCs w:val="20"/>
              </w:rPr>
            </w:pPr>
            <w:r w:rsidRPr="005F1EC4">
              <w:rPr>
                <w:sz w:val="20"/>
                <w:szCs w:val="20"/>
              </w:rPr>
              <w:t>O</w:t>
            </w:r>
            <w:r w:rsidR="007B75EE">
              <w:rPr>
                <w:sz w:val="20"/>
                <w:szCs w:val="20"/>
              </w:rPr>
              <w:t>PR</w:t>
            </w:r>
          </w:p>
        </w:tc>
      </w:tr>
      <w:tr w:rsidR="00C0004C" w:rsidRPr="004C34AF"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6282A" w:rsidRDefault="0016282A" w:rsidP="0016282A">
            <w:pPr>
              <w:pStyle w:val="TableText-AllOther"/>
              <w:rPr>
                <w:lang w:val="en-US"/>
              </w:rPr>
            </w:pPr>
            <w:r>
              <w:rPr>
                <w:lang w:val="en-US"/>
              </w:rPr>
              <w:t>11</w:t>
            </w:r>
            <w:r w:rsidRPr="00C65ABB">
              <w:rPr>
                <w:lang w:val="en-US"/>
              </w:rPr>
              <w:t>-</w:t>
            </w:r>
            <w:r>
              <w:rPr>
                <w:lang w:val="en-US"/>
              </w:rPr>
              <w:t>10</w:t>
            </w:r>
            <w:r w:rsidRPr="00C65ABB">
              <w:rPr>
                <w:lang w:val="en-US"/>
              </w:rPr>
              <w:t>-</w:t>
            </w:r>
            <w:r w:rsidR="005D5738" w:rsidRPr="005D5738">
              <w:rPr>
                <w:lang w:val="en-US"/>
              </w:rPr>
              <w:t>62887</w:t>
            </w:r>
            <w:r w:rsidR="00482AA6">
              <w:rPr>
                <w:lang w:val="en-US"/>
              </w:rPr>
              <w:fldChar w:fldCharType="begin"/>
            </w:r>
            <w:r>
              <w:instrText xml:space="preserve"> XE "11</w:instrText>
            </w:r>
            <w:r w:rsidRPr="00B1736F">
              <w:rPr>
                <w:lang w:val="en-US"/>
              </w:rPr>
              <w:instrText>-</w:instrText>
            </w:r>
            <w:r>
              <w:rPr>
                <w:lang w:val="en-US"/>
              </w:rPr>
              <w:instrText>10</w:instrText>
            </w:r>
            <w:r w:rsidRPr="00B1736F">
              <w:rPr>
                <w:lang w:val="en-US"/>
              </w:rPr>
              <w:instrText>-</w:instrText>
            </w:r>
            <w:r w:rsidR="005D5738" w:rsidRPr="005D5738">
              <w:rPr>
                <w:lang w:val="en-US"/>
              </w:rPr>
              <w:instrText>62887</w:instrText>
            </w:r>
            <w:r>
              <w:instrText xml:space="preserve">" </w:instrText>
            </w:r>
            <w:r w:rsidRPr="00C2419B">
              <w:rPr>
                <w:lang w:val="en-US"/>
              </w:rPr>
              <w:instrText>\f “dan”</w:instrText>
            </w:r>
            <w:r w:rsidR="00482AA6">
              <w:rPr>
                <w:lang w:val="en-US"/>
              </w:rPr>
              <w:fldChar w:fldCharType="end"/>
            </w:r>
          </w:p>
          <w:p w:rsidR="00C0004C" w:rsidRDefault="0016282A" w:rsidP="005C0CA5">
            <w:pPr>
              <w:pStyle w:val="TableText-AllOther"/>
              <w:rPr>
                <w:lang w:val="en-US"/>
              </w:rPr>
            </w:pPr>
            <w:r w:rsidRPr="00C65ABB">
              <w:rPr>
                <w:lang w:val="en-US"/>
              </w:rPr>
              <w:t>Rev.</w:t>
            </w:r>
            <w:r>
              <w:rPr>
                <w:lang w:val="en-US"/>
              </w:rPr>
              <w:t xml:space="preserve"> </w:t>
            </w:r>
            <w:r w:rsidR="005C0CA5">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0004C" w:rsidRPr="007F0BE9" w:rsidRDefault="00AB1A23" w:rsidP="007F0BE9">
            <w:pPr>
              <w:spacing w:before="60" w:after="60"/>
              <w:rPr>
                <w:b/>
                <w:i/>
                <w:szCs w:val="22"/>
              </w:rPr>
            </w:pPr>
            <w:r>
              <w:rPr>
                <w:b/>
                <w:i/>
                <w:szCs w:val="22"/>
              </w:rPr>
              <w:t>Insurance Coverage</w:t>
            </w:r>
          </w:p>
          <w:p w:rsidR="00AB1A23" w:rsidRDefault="00AB1A23" w:rsidP="007F0BE9">
            <w:pPr>
              <w:spacing w:before="60" w:after="60"/>
            </w:pPr>
            <w:r>
              <w:t xml:space="preserve">Records relating to the commercial and </w:t>
            </w:r>
            <w:r w:rsidR="009B0CDE">
              <w:t>self-insurance</w:t>
            </w:r>
            <w:r>
              <w:t xml:space="preserve"> policies of coverage of p</w:t>
            </w:r>
            <w:r w:rsidR="00C0004C" w:rsidRPr="007F0BE9">
              <w:t xml:space="preserve">roperty, casualty and accident insurance </w:t>
            </w:r>
            <w:r>
              <w:t>for state agency liability and/or loss</w:t>
            </w:r>
            <w:r w:rsidR="009B0CDE">
              <w:t>es.</w:t>
            </w:r>
            <w:r w:rsidR="009B0CDE" w:rsidRPr="007F0BE9">
              <w:fldChar w:fldCharType="begin"/>
            </w:r>
            <w:r w:rsidR="009B0CDE" w:rsidRPr="007F0BE9">
              <w:instrText xml:space="preserve"> xe "insurance</w:instrText>
            </w:r>
            <w:r w:rsidR="009B0CDE">
              <w:instrText>:</w:instrText>
            </w:r>
            <w:r w:rsidR="009B0CDE" w:rsidRPr="007F0BE9">
              <w:instrText>policies</w:instrText>
            </w:r>
            <w:r w:rsidR="009B0CDE">
              <w:instrText>/self-insurance (local governments)</w:instrText>
            </w:r>
            <w:r w:rsidR="009B0CDE" w:rsidRPr="007F0BE9">
              <w:instrText xml:space="preserve">" \f “subject” </w:instrText>
            </w:r>
            <w:r w:rsidR="009B0CDE" w:rsidRPr="007F0BE9">
              <w:fldChar w:fldCharType="end"/>
            </w:r>
            <w:r w:rsidR="009B0CDE" w:rsidRPr="007F0BE9">
              <w:fldChar w:fldCharType="begin"/>
            </w:r>
            <w:r w:rsidR="009B0CDE" w:rsidRPr="007F0BE9">
              <w:instrText xml:space="preserve"> xe "</w:instrText>
            </w:r>
            <w:r w:rsidR="009B0CDE">
              <w:instrText>policies:</w:instrText>
            </w:r>
            <w:r w:rsidR="009B0CDE" w:rsidRPr="007F0BE9">
              <w:instrText xml:space="preserve">insurance" \f “subject” </w:instrText>
            </w:r>
            <w:r w:rsidR="009B0CDE" w:rsidRPr="007F0BE9">
              <w:fldChar w:fldCharType="end"/>
            </w:r>
          </w:p>
          <w:p w:rsidR="00AB1A23" w:rsidRDefault="00AB1A23" w:rsidP="007F0BE9">
            <w:pPr>
              <w:spacing w:before="60" w:after="60"/>
            </w:pPr>
            <w:r>
              <w:t>Includes, but is not limited to:</w:t>
            </w:r>
          </w:p>
          <w:p w:rsidR="00AB1A23" w:rsidRDefault="00AB1A23" w:rsidP="00AB1A23">
            <w:pPr>
              <w:pStyle w:val="ListParagraph"/>
              <w:numPr>
                <w:ilvl w:val="0"/>
                <w:numId w:val="29"/>
              </w:numPr>
              <w:spacing w:before="60" w:after="60"/>
            </w:pPr>
            <w:r>
              <w:t>I</w:t>
            </w:r>
            <w:r w:rsidR="00C0004C" w:rsidRPr="007F0BE9">
              <w:t>nsurance certificates</w:t>
            </w:r>
            <w:r w:rsidR="00514A5F">
              <w:t>, policies and</w:t>
            </w:r>
            <w:r w:rsidR="00C0004C" w:rsidRPr="007F0BE9">
              <w:t xml:space="preserve"> bonds</w:t>
            </w:r>
            <w:r w:rsidR="00514A5F">
              <w:t>;</w:t>
            </w:r>
          </w:p>
          <w:p w:rsidR="00C0004C" w:rsidRPr="007F0BE9" w:rsidRDefault="00514A5F" w:rsidP="00AB1A23">
            <w:pPr>
              <w:pStyle w:val="ListParagraph"/>
              <w:numPr>
                <w:ilvl w:val="0"/>
                <w:numId w:val="29"/>
              </w:numPr>
              <w:spacing w:before="60" w:after="60"/>
            </w:pPr>
            <w:r>
              <w:t>Supporting documentation</w:t>
            </w:r>
            <w:r w:rsidR="00C0004C" w:rsidRPr="007F0BE9">
              <w:t xml:space="preserve"> and underwriting information.</w:t>
            </w:r>
          </w:p>
          <w:p w:rsidR="009B0CDE" w:rsidRDefault="00AB1A23" w:rsidP="007F0BE9">
            <w:pPr>
              <w:spacing w:before="60" w:after="60"/>
            </w:pPr>
            <w:r>
              <w:t>Excludes records covered by</w:t>
            </w:r>
            <w:r w:rsidR="009B0CDE">
              <w:t>:</w:t>
            </w:r>
          </w:p>
          <w:p w:rsidR="009B0CDE" w:rsidRDefault="00AB1A23" w:rsidP="009B0CDE">
            <w:pPr>
              <w:pStyle w:val="ListParagraph"/>
              <w:numPr>
                <w:ilvl w:val="0"/>
                <w:numId w:val="32"/>
              </w:numPr>
              <w:spacing w:before="60" w:after="60"/>
            </w:pPr>
            <w:r w:rsidRPr="009B0CDE">
              <w:rPr>
                <w:i/>
              </w:rPr>
              <w:t>Contracts and Agreements (DAN GS 01050)</w:t>
            </w:r>
            <w:r w:rsidR="009B0CDE">
              <w:t>;</w:t>
            </w:r>
          </w:p>
          <w:p w:rsidR="00AB1A23" w:rsidRPr="007F0BE9" w:rsidRDefault="00AB1A23" w:rsidP="009B0CDE">
            <w:pPr>
              <w:pStyle w:val="ListParagraph"/>
              <w:numPr>
                <w:ilvl w:val="0"/>
                <w:numId w:val="32"/>
              </w:numPr>
              <w:spacing w:before="60" w:after="60"/>
            </w:pPr>
            <w:r w:rsidRPr="009B0CDE">
              <w:rPr>
                <w:i/>
              </w:rPr>
              <w:t>Financial Transactions – General (DAN GS 01001)</w:t>
            </w:r>
            <w:r w:rsidR="009B0CDE">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0004C" w:rsidRPr="00B92EE3" w:rsidRDefault="00C0004C" w:rsidP="00B92EE3">
            <w:pPr>
              <w:spacing w:before="60" w:after="60"/>
              <w:rPr>
                <w:rFonts w:asciiTheme="minorHAnsi" w:eastAsia="Times New Roman" w:hAnsiTheme="minorHAnsi"/>
                <w:szCs w:val="22"/>
              </w:rPr>
            </w:pPr>
            <w:r w:rsidRPr="00B92EE3">
              <w:rPr>
                <w:rFonts w:asciiTheme="minorHAnsi" w:eastAsia="Times New Roman" w:hAnsiTheme="minorHAnsi"/>
                <w:b/>
                <w:szCs w:val="22"/>
              </w:rPr>
              <w:t>Retain</w:t>
            </w:r>
            <w:r w:rsidRPr="00B92EE3">
              <w:rPr>
                <w:rFonts w:asciiTheme="minorHAnsi" w:eastAsia="Times New Roman" w:hAnsiTheme="minorHAnsi"/>
                <w:szCs w:val="22"/>
              </w:rPr>
              <w:t xml:space="preserve"> for </w:t>
            </w:r>
            <w:r w:rsidR="007B75EE">
              <w:rPr>
                <w:rFonts w:asciiTheme="minorHAnsi" w:eastAsia="Times New Roman" w:hAnsiTheme="minorHAnsi"/>
                <w:szCs w:val="22"/>
              </w:rPr>
              <w:t>6</w:t>
            </w:r>
            <w:r w:rsidRPr="00B92EE3">
              <w:rPr>
                <w:rFonts w:asciiTheme="minorHAnsi" w:eastAsia="Times New Roman" w:hAnsiTheme="minorHAnsi"/>
                <w:szCs w:val="22"/>
              </w:rPr>
              <w:t xml:space="preserve"> years after calendar year of policy expiration</w:t>
            </w:r>
          </w:p>
          <w:p w:rsidR="00C0004C" w:rsidRPr="00B92EE3" w:rsidRDefault="00C0004C" w:rsidP="00B92EE3">
            <w:pPr>
              <w:spacing w:before="60" w:after="60"/>
              <w:rPr>
                <w:rFonts w:asciiTheme="minorHAnsi" w:eastAsia="Times New Roman" w:hAnsiTheme="minorHAnsi"/>
                <w:bCs/>
                <w:i/>
                <w:szCs w:val="22"/>
              </w:rPr>
            </w:pPr>
            <w:r w:rsidRPr="00B92EE3">
              <w:rPr>
                <w:rFonts w:asciiTheme="minorHAnsi" w:eastAsia="Times New Roman" w:hAnsiTheme="minorHAnsi"/>
                <w:bCs/>
                <w:i/>
                <w:szCs w:val="22"/>
              </w:rPr>
              <w:t xml:space="preserve">   then</w:t>
            </w:r>
          </w:p>
          <w:p w:rsidR="00C0004C" w:rsidRPr="00B92EE3" w:rsidRDefault="00C0004C" w:rsidP="00B92EE3">
            <w:pPr>
              <w:spacing w:before="60" w:after="60"/>
              <w:rPr>
                <w:rFonts w:asciiTheme="minorHAnsi" w:eastAsia="Times New Roman" w:hAnsiTheme="minorHAnsi"/>
                <w:szCs w:val="22"/>
              </w:rPr>
            </w:pPr>
            <w:r w:rsidRPr="00B92EE3">
              <w:rPr>
                <w:rFonts w:asciiTheme="minorHAnsi" w:eastAsia="Times New Roman" w:hAnsiTheme="minorHAnsi"/>
                <w:b/>
                <w:bCs/>
                <w:szCs w:val="22"/>
              </w:rPr>
              <w:t>Destroy</w:t>
            </w:r>
            <w:r w:rsidRPr="00B92EE3">
              <w:rPr>
                <w:rFonts w:asciiTheme="minorHAnsi" w:eastAsia="Times New Roman" w:hAnsiTheme="minorHAnsi"/>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B92EE3" w:rsidRDefault="00C0004C" w:rsidP="00B92EE3">
            <w:pPr>
              <w:spacing w:before="60"/>
              <w:jc w:val="center"/>
              <w:rPr>
                <w:sz w:val="20"/>
                <w:szCs w:val="20"/>
              </w:rPr>
            </w:pPr>
            <w:r w:rsidRPr="00B92EE3">
              <w:rPr>
                <w:sz w:val="20"/>
                <w:szCs w:val="20"/>
              </w:rPr>
              <w:t>NON-ARCHIVAL</w:t>
            </w:r>
          </w:p>
          <w:p w:rsidR="009B0CDE" w:rsidRDefault="00C0004C" w:rsidP="009B0CDE">
            <w:pPr>
              <w:jc w:val="center"/>
            </w:pPr>
            <w:r w:rsidRPr="007B75EE">
              <w:rPr>
                <w:b/>
                <w:szCs w:val="22"/>
              </w:rPr>
              <w:t>ESSENTIAL</w:t>
            </w:r>
            <w:r w:rsidR="00482AA6" w:rsidRPr="004568A7">
              <w:fldChar w:fldCharType="begin"/>
            </w:r>
            <w:r w:rsidR="007B75EE" w:rsidRPr="004568A7">
              <w:instrText xml:space="preserve"> XE "</w:instrText>
            </w:r>
            <w:r w:rsidR="007B75EE">
              <w:instrText xml:space="preserve">RISK MANAGEMENT SERVICES:Insurance </w:instrText>
            </w:r>
            <w:r w:rsidR="006E2A23">
              <w:instrText>Policies</w:instrText>
            </w:r>
            <w:r w:rsidR="007B75EE" w:rsidRPr="004568A7">
              <w:instrText>” \f "</w:instrText>
            </w:r>
            <w:r w:rsidR="007B75EE">
              <w:instrText>essential</w:instrText>
            </w:r>
            <w:r w:rsidR="007B75EE" w:rsidRPr="004568A7">
              <w:instrText xml:space="preserve">" </w:instrText>
            </w:r>
            <w:r w:rsidR="00482AA6" w:rsidRPr="004568A7">
              <w:fldChar w:fldCharType="end"/>
            </w:r>
          </w:p>
          <w:p w:rsidR="00C0004C" w:rsidRPr="00B92EE3" w:rsidRDefault="00C0004C" w:rsidP="009B0CDE">
            <w:pPr>
              <w:jc w:val="center"/>
              <w:rPr>
                <w:sz w:val="20"/>
                <w:szCs w:val="20"/>
              </w:rPr>
            </w:pPr>
            <w:r w:rsidRPr="00B92EE3">
              <w:rPr>
                <w:sz w:val="20"/>
                <w:szCs w:val="20"/>
              </w:rPr>
              <w:t>O</w:t>
            </w:r>
            <w:r w:rsidR="007F0BE9" w:rsidRPr="00B92EE3">
              <w:rPr>
                <w:sz w:val="20"/>
                <w:szCs w:val="20"/>
              </w:rPr>
              <w:t>PR</w:t>
            </w:r>
          </w:p>
        </w:tc>
      </w:tr>
      <w:tr w:rsidR="00C0004C" w:rsidRPr="004C34AF"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6282A" w:rsidRDefault="0016282A" w:rsidP="0016282A">
            <w:pPr>
              <w:pStyle w:val="TableText-AllOther"/>
              <w:rPr>
                <w:lang w:val="en-US"/>
              </w:rPr>
            </w:pPr>
            <w:r>
              <w:rPr>
                <w:lang w:val="en-US"/>
              </w:rPr>
              <w:lastRenderedPageBreak/>
              <w:t>11</w:t>
            </w:r>
            <w:r w:rsidRPr="00C65ABB">
              <w:rPr>
                <w:lang w:val="en-US"/>
              </w:rPr>
              <w:t>-</w:t>
            </w:r>
            <w:r>
              <w:rPr>
                <w:lang w:val="en-US"/>
              </w:rPr>
              <w:t>10</w:t>
            </w:r>
            <w:r w:rsidRPr="00C65ABB">
              <w:rPr>
                <w:lang w:val="en-US"/>
              </w:rPr>
              <w:t>-</w:t>
            </w:r>
            <w:r w:rsidR="005D5738" w:rsidRPr="005D5738">
              <w:rPr>
                <w:lang w:val="en-US"/>
              </w:rPr>
              <w:t>62888</w:t>
            </w:r>
            <w:r w:rsidR="00482AA6">
              <w:rPr>
                <w:lang w:val="en-US"/>
              </w:rPr>
              <w:fldChar w:fldCharType="begin"/>
            </w:r>
            <w:r>
              <w:instrText xml:space="preserve"> XE "11</w:instrText>
            </w:r>
            <w:r w:rsidRPr="00B1736F">
              <w:rPr>
                <w:lang w:val="en-US"/>
              </w:rPr>
              <w:instrText>-</w:instrText>
            </w:r>
            <w:r>
              <w:rPr>
                <w:lang w:val="en-US"/>
              </w:rPr>
              <w:instrText>10</w:instrText>
            </w:r>
            <w:r w:rsidRPr="00B1736F">
              <w:rPr>
                <w:lang w:val="en-US"/>
              </w:rPr>
              <w:instrText>-</w:instrText>
            </w:r>
            <w:r w:rsidR="005D5738" w:rsidRPr="005D5738">
              <w:rPr>
                <w:lang w:val="en-US"/>
              </w:rPr>
              <w:instrText>62888</w:instrText>
            </w:r>
            <w:r>
              <w:instrText xml:space="preserve">" </w:instrText>
            </w:r>
            <w:r w:rsidRPr="00C2419B">
              <w:rPr>
                <w:lang w:val="en-US"/>
              </w:rPr>
              <w:instrText>\f “dan”</w:instrText>
            </w:r>
            <w:r w:rsidR="00482AA6">
              <w:rPr>
                <w:lang w:val="en-US"/>
              </w:rPr>
              <w:fldChar w:fldCharType="end"/>
            </w:r>
          </w:p>
          <w:p w:rsidR="00C0004C" w:rsidRDefault="0016282A" w:rsidP="007D0F06">
            <w:pPr>
              <w:pStyle w:val="TableText-AllOther"/>
              <w:rPr>
                <w:lang w:val="en-US"/>
              </w:rPr>
            </w:pPr>
            <w:r w:rsidRPr="00C65ABB">
              <w:rPr>
                <w:lang w:val="en-US"/>
              </w:rPr>
              <w:t>Rev.</w:t>
            </w:r>
            <w:r>
              <w:rPr>
                <w:lang w:val="en-US"/>
              </w:rPr>
              <w:t xml:space="preserve"> </w:t>
            </w:r>
            <w:r w:rsidR="007D0F06">
              <w:rPr>
                <w:lang w:val="en-US"/>
              </w:rPr>
              <w:t>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0004C" w:rsidRPr="00B92EE3" w:rsidRDefault="009B0CDE" w:rsidP="00B92EE3">
            <w:pPr>
              <w:spacing w:before="60" w:after="60"/>
              <w:rPr>
                <w:b/>
                <w:i/>
                <w:szCs w:val="22"/>
              </w:rPr>
            </w:pPr>
            <w:r>
              <w:rPr>
                <w:b/>
                <w:i/>
                <w:szCs w:val="22"/>
              </w:rPr>
              <w:t>Local Government Self-Insurance</w:t>
            </w:r>
          </w:p>
          <w:p w:rsidR="00B4603A" w:rsidRDefault="00B4603A" w:rsidP="00B92EE3">
            <w:pPr>
              <w:spacing w:before="60" w:after="60"/>
            </w:pPr>
            <w:r>
              <w:t>Records relating to the administration and support for l</w:t>
            </w:r>
            <w:r w:rsidR="00C0004C" w:rsidRPr="00B92EE3">
              <w:t xml:space="preserve">ocal government </w:t>
            </w:r>
            <w:r w:rsidR="009B0CDE">
              <w:t>self-insurance</w:t>
            </w:r>
            <w:r w:rsidR="00C0004C" w:rsidRPr="00B92EE3">
              <w:t xml:space="preserve"> </w:t>
            </w:r>
            <w:r>
              <w:t>coverage for property, liability</w:t>
            </w:r>
            <w:r w:rsidR="00C0004C" w:rsidRPr="00B92EE3">
              <w:t xml:space="preserve"> </w:t>
            </w:r>
            <w:r>
              <w:t>and medical benefits.</w:t>
            </w:r>
            <w:r w:rsidR="009B0CDE" w:rsidRPr="00B92EE3">
              <w:fldChar w:fldCharType="begin"/>
            </w:r>
            <w:r w:rsidR="009B0CDE" w:rsidRPr="00B92EE3">
              <w:instrText xml:space="preserve"> xe "local government self-insurance" \f “subject” </w:instrText>
            </w:r>
            <w:r w:rsidR="009B0CDE" w:rsidRPr="00B92EE3">
              <w:fldChar w:fldCharType="end"/>
            </w:r>
            <w:r w:rsidR="009B0CDE" w:rsidRPr="00B92EE3">
              <w:fldChar w:fldCharType="begin"/>
            </w:r>
            <w:r w:rsidR="009B0CDE" w:rsidRPr="00B92EE3">
              <w:instrText xml:space="preserve"> xe "self-insurance</w:instrText>
            </w:r>
            <w:r w:rsidR="009B0CDE">
              <w:instrText xml:space="preserve"> coverage</w:instrText>
            </w:r>
            <w:r w:rsidR="009B0CDE" w:rsidRPr="00B92EE3">
              <w:instrText xml:space="preserve"> </w:instrText>
            </w:r>
            <w:r w:rsidR="009B0CDE">
              <w:instrText>(local governments)</w:instrText>
            </w:r>
            <w:r w:rsidR="009B0CDE" w:rsidRPr="00B92EE3">
              <w:instrText xml:space="preserve">" \f “subject” </w:instrText>
            </w:r>
            <w:r w:rsidR="009B0CDE" w:rsidRPr="00B92EE3">
              <w:fldChar w:fldCharType="end"/>
            </w:r>
            <w:r w:rsidR="009B0CDE" w:rsidRPr="00B92EE3">
              <w:fldChar w:fldCharType="begin"/>
            </w:r>
            <w:r w:rsidR="009B0CDE" w:rsidRPr="00B92EE3">
              <w:instrText xml:space="preserve"> xe "</w:instrText>
            </w:r>
            <w:r w:rsidR="009B0CDE">
              <w:instrText>insurance:policies/</w:instrText>
            </w:r>
            <w:r w:rsidR="009B0CDE" w:rsidRPr="00B92EE3">
              <w:instrText xml:space="preserve">self-insurance </w:instrText>
            </w:r>
            <w:r w:rsidR="009B0CDE">
              <w:instrText>(local governments)</w:instrText>
            </w:r>
            <w:r w:rsidR="009B0CDE" w:rsidRPr="00B92EE3">
              <w:instrText xml:space="preserve">" \f “subject” </w:instrText>
            </w:r>
            <w:r w:rsidR="009B0CDE" w:rsidRPr="00B92EE3">
              <w:fldChar w:fldCharType="end"/>
            </w:r>
          </w:p>
          <w:p w:rsidR="00B4603A" w:rsidRDefault="00B4603A" w:rsidP="00B92EE3">
            <w:pPr>
              <w:spacing w:before="60" w:after="60"/>
            </w:pPr>
            <w:r>
              <w:t>Includ</w:t>
            </w:r>
            <w:r w:rsidR="009B0CDE">
              <w:t>es</w:t>
            </w:r>
            <w:r>
              <w:t>, but is not limited to:</w:t>
            </w:r>
          </w:p>
          <w:p w:rsidR="00B4603A" w:rsidRDefault="00B4603A" w:rsidP="006D19BB">
            <w:pPr>
              <w:pStyle w:val="ListParagraph"/>
              <w:numPr>
                <w:ilvl w:val="0"/>
                <w:numId w:val="31"/>
              </w:numPr>
              <w:spacing w:before="60" w:after="60"/>
            </w:pPr>
            <w:r>
              <w:t>Initial filing and request for coverage;</w:t>
            </w:r>
          </w:p>
          <w:p w:rsidR="006D19BB" w:rsidRDefault="00B4603A" w:rsidP="006D19BB">
            <w:pPr>
              <w:pStyle w:val="ListParagraph"/>
              <w:numPr>
                <w:ilvl w:val="0"/>
                <w:numId w:val="31"/>
              </w:numPr>
              <w:spacing w:before="60" w:after="60"/>
            </w:pPr>
            <w:r>
              <w:t>P</w:t>
            </w:r>
            <w:r w:rsidR="00C0004C" w:rsidRPr="00B92EE3">
              <w:t>rogram description</w:t>
            </w:r>
            <w:r w:rsidR="006D19BB">
              <w:t>;</w:t>
            </w:r>
          </w:p>
          <w:p w:rsidR="006D19BB" w:rsidRDefault="006D19BB" w:rsidP="006D19BB">
            <w:pPr>
              <w:pStyle w:val="ListParagraph"/>
              <w:numPr>
                <w:ilvl w:val="0"/>
                <w:numId w:val="31"/>
              </w:numPr>
              <w:spacing w:before="60" w:after="60"/>
            </w:pPr>
            <w:r>
              <w:t>A</w:t>
            </w:r>
            <w:r w:rsidR="00C0004C" w:rsidRPr="00B92EE3">
              <w:t xml:space="preserve">ctuarial </w:t>
            </w:r>
            <w:r>
              <w:t>and</w:t>
            </w:r>
            <w:r w:rsidR="00C0004C" w:rsidRPr="00B92EE3">
              <w:t xml:space="preserve"> feasibility stud</w:t>
            </w:r>
            <w:r>
              <w:t>ies specific to coverage;</w:t>
            </w:r>
          </w:p>
          <w:p w:rsidR="006D19BB" w:rsidRDefault="006D19BB" w:rsidP="006D19BB">
            <w:pPr>
              <w:pStyle w:val="ListParagraph"/>
              <w:numPr>
                <w:ilvl w:val="0"/>
                <w:numId w:val="31"/>
              </w:numPr>
              <w:spacing w:before="60" w:after="60"/>
            </w:pPr>
            <w:r>
              <w:t>Approval and certificates for self-insurance.</w:t>
            </w:r>
          </w:p>
          <w:p w:rsidR="004305C4" w:rsidRDefault="006D19BB" w:rsidP="00B92EE3">
            <w:pPr>
              <w:spacing w:before="60" w:after="60"/>
            </w:pPr>
            <w:r>
              <w:t>Excludes records covered by</w:t>
            </w:r>
            <w:r w:rsidR="004305C4">
              <w:t>:</w:t>
            </w:r>
          </w:p>
          <w:p w:rsidR="004305C4" w:rsidRDefault="006D19BB" w:rsidP="004305C4">
            <w:pPr>
              <w:pStyle w:val="ListParagraph"/>
              <w:numPr>
                <w:ilvl w:val="0"/>
                <w:numId w:val="33"/>
              </w:numPr>
              <w:spacing w:before="60" w:after="60"/>
            </w:pPr>
            <w:r w:rsidRPr="004305C4">
              <w:rPr>
                <w:i/>
              </w:rPr>
              <w:t>Contracts and Agreements (</w:t>
            </w:r>
            <w:r w:rsidR="004305C4" w:rsidRPr="004305C4">
              <w:rPr>
                <w:i/>
              </w:rPr>
              <w:t xml:space="preserve">DAN </w:t>
            </w:r>
            <w:r w:rsidRPr="004305C4">
              <w:rPr>
                <w:i/>
              </w:rPr>
              <w:t>GS 01050)</w:t>
            </w:r>
            <w:r w:rsidR="004305C4">
              <w:t>;</w:t>
            </w:r>
          </w:p>
          <w:p w:rsidR="00C0004C" w:rsidRPr="00B92EE3" w:rsidRDefault="006D19BB" w:rsidP="004305C4">
            <w:pPr>
              <w:pStyle w:val="ListParagraph"/>
              <w:numPr>
                <w:ilvl w:val="0"/>
                <w:numId w:val="33"/>
              </w:numPr>
              <w:spacing w:before="60" w:after="60"/>
            </w:pPr>
            <w:r w:rsidRPr="004305C4">
              <w:rPr>
                <w:i/>
              </w:rPr>
              <w:t>Fin</w:t>
            </w:r>
            <w:r w:rsidR="009B0CDE" w:rsidRPr="004305C4">
              <w:rPr>
                <w:i/>
              </w:rPr>
              <w:t xml:space="preserve">ancial Transactions </w:t>
            </w:r>
            <w:r w:rsidR="004305C4" w:rsidRPr="004305C4">
              <w:rPr>
                <w:i/>
              </w:rPr>
              <w:t xml:space="preserve">– General </w:t>
            </w:r>
            <w:r w:rsidR="009B0CDE" w:rsidRPr="004305C4">
              <w:rPr>
                <w:i/>
              </w:rPr>
              <w:t>(</w:t>
            </w:r>
            <w:r w:rsidR="004305C4" w:rsidRPr="004305C4">
              <w:rPr>
                <w:i/>
              </w:rPr>
              <w:t xml:space="preserve">DAN </w:t>
            </w:r>
            <w:r w:rsidR="009B0CDE" w:rsidRPr="004305C4">
              <w:rPr>
                <w:i/>
              </w:rPr>
              <w:t>GS 01001)</w:t>
            </w:r>
            <w:r w:rsidR="009B0CDE">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0004C" w:rsidRDefault="00C0004C" w:rsidP="00B92EE3">
            <w:pPr>
              <w:spacing w:before="60" w:after="60"/>
              <w:rPr>
                <w:rFonts w:asciiTheme="minorHAnsi" w:eastAsia="Times New Roman" w:hAnsiTheme="minorHAnsi"/>
                <w:szCs w:val="22"/>
              </w:rPr>
            </w:pPr>
            <w:r w:rsidRPr="00B92EE3">
              <w:rPr>
                <w:rFonts w:asciiTheme="minorHAnsi" w:eastAsia="Times New Roman" w:hAnsiTheme="minorHAnsi"/>
                <w:b/>
                <w:szCs w:val="22"/>
              </w:rPr>
              <w:t>Retain</w:t>
            </w:r>
            <w:r w:rsidR="006D19BB">
              <w:rPr>
                <w:rFonts w:asciiTheme="minorHAnsi" w:eastAsia="Times New Roman" w:hAnsiTheme="minorHAnsi"/>
                <w:szCs w:val="22"/>
              </w:rPr>
              <w:t xml:space="preserve"> for 6 years after</w:t>
            </w:r>
            <w:r w:rsidR="00807D02">
              <w:rPr>
                <w:rFonts w:asciiTheme="minorHAnsi" w:eastAsia="Times New Roman" w:hAnsiTheme="minorHAnsi"/>
                <w:szCs w:val="22"/>
              </w:rPr>
              <w:t xml:space="preserve"> termination of coverage</w:t>
            </w:r>
          </w:p>
          <w:p w:rsidR="00AE1D97" w:rsidRPr="00AE1D97" w:rsidRDefault="004305C4" w:rsidP="00B92EE3">
            <w:pPr>
              <w:spacing w:before="60" w:after="60"/>
              <w:rPr>
                <w:rFonts w:asciiTheme="minorHAnsi" w:eastAsia="Times New Roman" w:hAnsiTheme="minorHAnsi"/>
                <w:i/>
                <w:szCs w:val="22"/>
              </w:rPr>
            </w:pPr>
            <w:r>
              <w:rPr>
                <w:rFonts w:asciiTheme="minorHAnsi" w:eastAsia="Times New Roman" w:hAnsiTheme="minorHAnsi"/>
                <w:i/>
                <w:szCs w:val="22"/>
              </w:rPr>
              <w:t xml:space="preserve"> </w:t>
            </w:r>
            <w:r w:rsidR="00AE1D97" w:rsidRPr="00AE1D97">
              <w:rPr>
                <w:rFonts w:asciiTheme="minorHAnsi" w:eastAsia="Times New Roman" w:hAnsiTheme="minorHAnsi"/>
                <w:i/>
                <w:szCs w:val="22"/>
              </w:rPr>
              <w:t xml:space="preserve">  or</w:t>
            </w:r>
          </w:p>
          <w:p w:rsidR="00AE1D97" w:rsidRPr="00B92EE3" w:rsidRDefault="00AE1D97" w:rsidP="00B92EE3">
            <w:pPr>
              <w:spacing w:before="60" w:after="60"/>
              <w:rPr>
                <w:rFonts w:asciiTheme="minorHAnsi" w:eastAsia="Times New Roman" w:hAnsiTheme="minorHAnsi"/>
                <w:szCs w:val="22"/>
              </w:rPr>
            </w:pPr>
            <w:r>
              <w:rPr>
                <w:rFonts w:asciiTheme="minorHAnsi" w:eastAsia="Times New Roman" w:hAnsiTheme="minorHAnsi"/>
                <w:szCs w:val="22"/>
              </w:rPr>
              <w:t xml:space="preserve">6 years after withdrawal from participation, </w:t>
            </w:r>
            <w:r w:rsidRPr="00AE1D97">
              <w:rPr>
                <w:rFonts w:asciiTheme="minorHAnsi" w:eastAsia="Times New Roman" w:hAnsiTheme="minorHAnsi"/>
                <w:i/>
                <w:szCs w:val="22"/>
              </w:rPr>
              <w:t>whichever is sooner</w:t>
            </w:r>
          </w:p>
          <w:p w:rsidR="00C0004C" w:rsidRPr="00B92EE3" w:rsidRDefault="00C0004C" w:rsidP="00B92EE3">
            <w:pPr>
              <w:spacing w:before="60" w:after="60"/>
              <w:rPr>
                <w:rFonts w:asciiTheme="minorHAnsi" w:eastAsia="Times New Roman" w:hAnsiTheme="minorHAnsi"/>
                <w:bCs/>
                <w:i/>
                <w:szCs w:val="22"/>
              </w:rPr>
            </w:pPr>
            <w:r w:rsidRPr="00B92EE3">
              <w:rPr>
                <w:rFonts w:asciiTheme="minorHAnsi" w:eastAsia="Times New Roman" w:hAnsiTheme="minorHAnsi"/>
                <w:bCs/>
                <w:i/>
                <w:szCs w:val="22"/>
              </w:rPr>
              <w:t xml:space="preserve">   then</w:t>
            </w:r>
          </w:p>
          <w:p w:rsidR="006D19BB" w:rsidRPr="00B92EE3" w:rsidRDefault="00C0004C" w:rsidP="004305C4">
            <w:pPr>
              <w:spacing w:before="60" w:after="60"/>
              <w:rPr>
                <w:rFonts w:asciiTheme="minorHAnsi" w:eastAsia="Times New Roman" w:hAnsiTheme="minorHAnsi"/>
                <w:szCs w:val="22"/>
              </w:rPr>
            </w:pPr>
            <w:r w:rsidRPr="00B92EE3">
              <w:rPr>
                <w:rFonts w:asciiTheme="minorHAnsi" w:eastAsia="Times New Roman" w:hAnsiTheme="minorHAnsi"/>
                <w:b/>
                <w:bCs/>
                <w:szCs w:val="22"/>
              </w:rPr>
              <w:t>Destroy</w:t>
            </w:r>
            <w:r w:rsidRPr="00B92EE3">
              <w:rPr>
                <w:rFonts w:asciiTheme="minorHAnsi" w:eastAsia="Times New Roman" w:hAnsiTheme="minorHAnsi"/>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B92EE3" w:rsidRDefault="00C0004C" w:rsidP="00B92EE3">
            <w:pPr>
              <w:spacing w:before="60"/>
              <w:jc w:val="center"/>
              <w:rPr>
                <w:sz w:val="20"/>
                <w:szCs w:val="20"/>
              </w:rPr>
            </w:pPr>
            <w:r w:rsidRPr="00B92EE3">
              <w:rPr>
                <w:sz w:val="20"/>
                <w:szCs w:val="20"/>
              </w:rPr>
              <w:t>NON-ARCHIVAL</w:t>
            </w:r>
          </w:p>
          <w:p w:rsidR="00B92EE3" w:rsidRDefault="00B92EE3" w:rsidP="00B92EE3">
            <w:pPr>
              <w:jc w:val="center"/>
              <w:rPr>
                <w:sz w:val="20"/>
                <w:szCs w:val="20"/>
              </w:rPr>
            </w:pPr>
            <w:r>
              <w:rPr>
                <w:sz w:val="20"/>
                <w:szCs w:val="20"/>
              </w:rPr>
              <w:t>NON-ESSENTIAL</w:t>
            </w:r>
          </w:p>
          <w:p w:rsidR="00C0004C" w:rsidRPr="00B92EE3" w:rsidRDefault="00C0004C" w:rsidP="00B92EE3">
            <w:pPr>
              <w:jc w:val="center"/>
              <w:rPr>
                <w:sz w:val="20"/>
                <w:szCs w:val="20"/>
              </w:rPr>
            </w:pPr>
            <w:r w:rsidRPr="00B92EE3">
              <w:rPr>
                <w:sz w:val="20"/>
                <w:szCs w:val="20"/>
              </w:rPr>
              <w:t>O</w:t>
            </w:r>
            <w:r w:rsidR="00B92EE3" w:rsidRPr="00B92EE3">
              <w:rPr>
                <w:sz w:val="20"/>
                <w:szCs w:val="20"/>
              </w:rPr>
              <w:t>PR</w:t>
            </w:r>
          </w:p>
        </w:tc>
      </w:tr>
      <w:tr w:rsidR="00E50AB5" w:rsidRPr="004C34AF" w:rsidTr="00C13388">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50AB5" w:rsidRDefault="00E50AB5" w:rsidP="00E50AB5">
            <w:pPr>
              <w:pStyle w:val="TableText-AllOther"/>
              <w:rPr>
                <w:lang w:val="en-US"/>
              </w:rPr>
            </w:pPr>
            <w:r>
              <w:rPr>
                <w:lang w:val="en-US"/>
              </w:rPr>
              <w:t>11</w:t>
            </w:r>
            <w:r w:rsidRPr="00C65ABB">
              <w:rPr>
                <w:lang w:val="en-US"/>
              </w:rPr>
              <w:t>-</w:t>
            </w:r>
            <w:r>
              <w:rPr>
                <w:lang w:val="en-US"/>
              </w:rPr>
              <w:t>10</w:t>
            </w:r>
            <w:r w:rsidRPr="00C65ABB">
              <w:rPr>
                <w:lang w:val="en-US"/>
              </w:rPr>
              <w:t>-</w:t>
            </w:r>
            <w:r w:rsidRPr="005D5738">
              <w:rPr>
                <w:lang w:val="en-US"/>
              </w:rPr>
              <w:t>62889</w:t>
            </w:r>
            <w:r>
              <w:rPr>
                <w:lang w:val="en-US"/>
              </w:rPr>
              <w:fldChar w:fldCharType="begin"/>
            </w:r>
            <w:r>
              <w:instrText xml:space="preserve"> XE "11</w:instrText>
            </w:r>
            <w:r w:rsidRPr="00B1736F">
              <w:rPr>
                <w:lang w:val="en-US"/>
              </w:rPr>
              <w:instrText>-</w:instrText>
            </w:r>
            <w:r>
              <w:rPr>
                <w:lang w:val="en-US"/>
              </w:rPr>
              <w:instrText>10</w:instrText>
            </w:r>
            <w:r w:rsidRPr="00B1736F">
              <w:rPr>
                <w:lang w:val="en-US"/>
              </w:rPr>
              <w:instrText>-</w:instrText>
            </w:r>
            <w:r w:rsidRPr="005D5738">
              <w:rPr>
                <w:lang w:val="en-US"/>
              </w:rPr>
              <w:instrText>62889</w:instrText>
            </w:r>
            <w:r>
              <w:instrText xml:space="preserve">" </w:instrText>
            </w:r>
            <w:r w:rsidRPr="00C2419B">
              <w:rPr>
                <w:lang w:val="en-US"/>
              </w:rPr>
              <w:instrText>\f “dan”</w:instrText>
            </w:r>
            <w:r>
              <w:rPr>
                <w:lang w:val="en-US"/>
              </w:rPr>
              <w:fldChar w:fldCharType="end"/>
            </w:r>
          </w:p>
          <w:p w:rsidR="00E50AB5" w:rsidRDefault="00E50AB5" w:rsidP="00E50AB5">
            <w:pPr>
              <w:pStyle w:val="TableText-AllOther"/>
              <w:rPr>
                <w:lang w:val="en-US"/>
              </w:rPr>
            </w:pPr>
            <w:r w:rsidRPr="00C65ABB">
              <w:rPr>
                <w:lang w:val="en-US"/>
              </w:rPr>
              <w:t>Rev.</w:t>
            </w:r>
            <w:r>
              <w:rPr>
                <w:lang w:val="en-US"/>
              </w:rPr>
              <w:t xml:space="preserve"> 1</w:t>
            </w:r>
          </w:p>
        </w:tc>
        <w:tc>
          <w:tcPr>
            <w:tcW w:w="835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50AB5" w:rsidRPr="00B92EE3" w:rsidRDefault="004305C4" w:rsidP="00E50AB5">
            <w:pPr>
              <w:spacing w:before="60" w:after="60"/>
              <w:rPr>
                <w:b/>
                <w:i/>
                <w:szCs w:val="22"/>
              </w:rPr>
            </w:pPr>
            <w:r>
              <w:rPr>
                <w:b/>
                <w:i/>
                <w:szCs w:val="22"/>
              </w:rPr>
              <w:t>Loss Prevention</w:t>
            </w:r>
          </w:p>
          <w:p w:rsidR="00E50AB5" w:rsidRDefault="00E50AB5" w:rsidP="00E50AB5">
            <w:pPr>
              <w:spacing w:before="60" w:after="60"/>
            </w:pPr>
            <w:r>
              <w:t>Records related to loss prevention and the review and activities to reduce liability exposure and safeguarding state assets</w:t>
            </w:r>
            <w:r w:rsidR="004305C4">
              <w:t xml:space="preserve"> as required by RCW 43.19.781.</w:t>
            </w:r>
            <w:r w:rsidR="004305C4" w:rsidRPr="007F0BE9">
              <w:fldChar w:fldCharType="begin"/>
            </w:r>
            <w:r w:rsidR="004305C4" w:rsidRPr="007F0BE9">
              <w:instrText xml:space="preserve"> xe "</w:instrText>
            </w:r>
            <w:r w:rsidR="004305C4">
              <w:instrText>loss prevention review</w:instrText>
            </w:r>
            <w:r w:rsidR="004305C4" w:rsidRPr="007F0BE9">
              <w:instrText xml:space="preserve">" \f “subject” </w:instrText>
            </w:r>
            <w:r w:rsidR="004305C4" w:rsidRPr="007F0BE9">
              <w:fldChar w:fldCharType="end"/>
            </w:r>
          </w:p>
          <w:p w:rsidR="00E50AB5" w:rsidRDefault="00E50AB5" w:rsidP="00E50AB5">
            <w:pPr>
              <w:spacing w:before="60" w:after="60"/>
            </w:pPr>
            <w:r>
              <w:t>Includes, but is not limited to:</w:t>
            </w:r>
          </w:p>
          <w:p w:rsidR="00E50AB5" w:rsidRDefault="00E50AB5" w:rsidP="00E50AB5">
            <w:pPr>
              <w:pStyle w:val="ListParagraph"/>
              <w:numPr>
                <w:ilvl w:val="0"/>
                <w:numId w:val="28"/>
              </w:numPr>
              <w:spacing w:before="60" w:after="60"/>
            </w:pPr>
            <w:r>
              <w:t>Consultations</w:t>
            </w:r>
            <w:r w:rsidR="00AB1A23">
              <w:t>, guidelines and manuals;</w:t>
            </w:r>
          </w:p>
          <w:p w:rsidR="00E50AB5" w:rsidRDefault="00E50AB5" w:rsidP="00E50AB5">
            <w:pPr>
              <w:pStyle w:val="ListParagraph"/>
              <w:numPr>
                <w:ilvl w:val="0"/>
                <w:numId w:val="28"/>
              </w:numPr>
              <w:spacing w:before="60" w:after="60"/>
            </w:pPr>
            <w:r>
              <w:t xml:space="preserve">Treatment </w:t>
            </w:r>
            <w:r w:rsidR="00AB1A23">
              <w:t>p</w:t>
            </w:r>
            <w:r>
              <w:t>lans;</w:t>
            </w:r>
          </w:p>
          <w:p w:rsidR="00E50AB5" w:rsidRDefault="00E50AB5" w:rsidP="00E50AB5">
            <w:pPr>
              <w:pStyle w:val="ListParagraph"/>
              <w:numPr>
                <w:ilvl w:val="0"/>
                <w:numId w:val="28"/>
              </w:numPr>
              <w:spacing w:before="60" w:after="60"/>
            </w:pPr>
            <w:r>
              <w:t xml:space="preserve">Risk </w:t>
            </w:r>
            <w:r w:rsidR="00AB1A23">
              <w:t>r</w:t>
            </w:r>
            <w:r>
              <w:t>egisters</w:t>
            </w:r>
            <w:r w:rsidR="00AB1A23">
              <w:t xml:space="preserve"> and assessments.</w:t>
            </w:r>
          </w:p>
          <w:p w:rsidR="00E50AB5" w:rsidRPr="00B92EE3" w:rsidRDefault="00E50AB5" w:rsidP="004305C4">
            <w:pPr>
              <w:spacing w:before="60" w:after="60"/>
            </w:pPr>
            <w:r>
              <w:t xml:space="preserve">Excludes published final reports covered by </w:t>
            </w:r>
            <w:r w:rsidRPr="004305C4">
              <w:rPr>
                <w:i/>
              </w:rPr>
              <w:t>State Publications (DAN GS 15008)</w:t>
            </w:r>
            <w:r w:rsidR="004305C4">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E50AB5" w:rsidRDefault="00E50AB5" w:rsidP="00E50AB5">
            <w:pPr>
              <w:spacing w:before="60" w:after="60"/>
              <w:rPr>
                <w:rFonts w:asciiTheme="minorHAnsi" w:eastAsia="Times New Roman" w:hAnsiTheme="minorHAnsi"/>
                <w:szCs w:val="22"/>
              </w:rPr>
            </w:pPr>
            <w:r w:rsidRPr="00B92EE3">
              <w:rPr>
                <w:rFonts w:asciiTheme="minorHAnsi" w:eastAsia="Times New Roman" w:hAnsiTheme="minorHAnsi"/>
                <w:b/>
                <w:szCs w:val="22"/>
              </w:rPr>
              <w:t>Retain</w:t>
            </w:r>
            <w:r w:rsidRPr="00B92EE3">
              <w:rPr>
                <w:rFonts w:asciiTheme="minorHAnsi" w:eastAsia="Times New Roman" w:hAnsiTheme="minorHAnsi"/>
                <w:szCs w:val="22"/>
              </w:rPr>
              <w:t xml:space="preserve"> for 6 years </w:t>
            </w:r>
            <w:r w:rsidRPr="00AE1D97">
              <w:rPr>
                <w:rFonts w:asciiTheme="minorHAnsi" w:eastAsia="Times New Roman" w:hAnsiTheme="minorHAnsi"/>
                <w:szCs w:val="22"/>
              </w:rPr>
              <w:t xml:space="preserve">after </w:t>
            </w:r>
            <w:r w:rsidR="00AB1A23" w:rsidRPr="00AE1D97">
              <w:rPr>
                <w:rFonts w:asciiTheme="minorHAnsi" w:eastAsia="Times New Roman" w:hAnsiTheme="minorHAnsi"/>
                <w:szCs w:val="22"/>
              </w:rPr>
              <w:t>review/assessment</w:t>
            </w:r>
            <w:r w:rsidR="00AE1D97" w:rsidRPr="00AE1D97">
              <w:rPr>
                <w:rFonts w:asciiTheme="minorHAnsi" w:eastAsia="Times New Roman" w:hAnsiTheme="minorHAnsi"/>
                <w:szCs w:val="22"/>
              </w:rPr>
              <w:t>/plan</w:t>
            </w:r>
            <w:r w:rsidR="00AB1A23" w:rsidRPr="00AE1D97">
              <w:rPr>
                <w:rFonts w:asciiTheme="minorHAnsi" w:eastAsia="Times New Roman" w:hAnsiTheme="minorHAnsi"/>
                <w:szCs w:val="22"/>
              </w:rPr>
              <w:t xml:space="preserve"> completed</w:t>
            </w:r>
          </w:p>
          <w:p w:rsidR="00E50AB5" w:rsidRPr="00B92EE3" w:rsidRDefault="00E50AB5" w:rsidP="00E50AB5">
            <w:pPr>
              <w:spacing w:before="60" w:after="60"/>
              <w:rPr>
                <w:rFonts w:asciiTheme="minorHAnsi" w:eastAsia="Times New Roman" w:hAnsiTheme="minorHAnsi"/>
                <w:bCs/>
                <w:i/>
                <w:szCs w:val="22"/>
              </w:rPr>
            </w:pPr>
            <w:r w:rsidRPr="00B92EE3">
              <w:rPr>
                <w:rFonts w:asciiTheme="minorHAnsi" w:eastAsia="Times New Roman" w:hAnsiTheme="minorHAnsi"/>
                <w:bCs/>
                <w:i/>
                <w:szCs w:val="22"/>
              </w:rPr>
              <w:t xml:space="preserve">   then</w:t>
            </w:r>
          </w:p>
          <w:p w:rsidR="00AB1A23" w:rsidRPr="00B92EE3" w:rsidRDefault="00E50AB5" w:rsidP="004305C4">
            <w:pPr>
              <w:spacing w:before="60" w:after="60"/>
              <w:rPr>
                <w:rFonts w:asciiTheme="minorHAnsi" w:eastAsia="Times New Roman" w:hAnsiTheme="minorHAnsi"/>
                <w:szCs w:val="22"/>
              </w:rPr>
            </w:pPr>
            <w:r w:rsidRPr="00B92EE3">
              <w:rPr>
                <w:rFonts w:asciiTheme="minorHAnsi" w:eastAsia="Times New Roman" w:hAnsiTheme="minorHAnsi"/>
                <w:b/>
                <w:bCs/>
                <w:szCs w:val="22"/>
              </w:rPr>
              <w:t>Destroy</w:t>
            </w:r>
            <w:r w:rsidRPr="00B92EE3">
              <w:rPr>
                <w:rFonts w:asciiTheme="minorHAnsi" w:eastAsia="Times New Roman" w:hAnsiTheme="minorHAnsi"/>
                <w:bCs/>
                <w:szCs w:val="22"/>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E50AB5" w:rsidRDefault="00E50AB5" w:rsidP="00E50AB5">
            <w:pPr>
              <w:spacing w:before="60"/>
              <w:jc w:val="center"/>
              <w:rPr>
                <w:sz w:val="20"/>
                <w:szCs w:val="20"/>
              </w:rPr>
            </w:pPr>
            <w:r w:rsidRPr="00B92EE3">
              <w:rPr>
                <w:sz w:val="20"/>
                <w:szCs w:val="20"/>
              </w:rPr>
              <w:t>NON-ARCHIVAL</w:t>
            </w:r>
          </w:p>
          <w:p w:rsidR="00E50AB5" w:rsidRDefault="00E50AB5" w:rsidP="00E50AB5">
            <w:pPr>
              <w:jc w:val="center"/>
              <w:rPr>
                <w:sz w:val="20"/>
                <w:szCs w:val="20"/>
              </w:rPr>
            </w:pPr>
            <w:r>
              <w:rPr>
                <w:sz w:val="20"/>
                <w:szCs w:val="20"/>
              </w:rPr>
              <w:t>NON-ESSENTIAL</w:t>
            </w:r>
          </w:p>
          <w:p w:rsidR="00E50AB5" w:rsidRPr="00B92EE3" w:rsidRDefault="00E50AB5" w:rsidP="00E50AB5">
            <w:pPr>
              <w:jc w:val="center"/>
              <w:rPr>
                <w:sz w:val="20"/>
                <w:szCs w:val="20"/>
              </w:rPr>
            </w:pPr>
            <w:r w:rsidRPr="00B92EE3">
              <w:rPr>
                <w:sz w:val="20"/>
                <w:szCs w:val="20"/>
              </w:rPr>
              <w:t>OPR</w:t>
            </w:r>
          </w:p>
        </w:tc>
      </w:tr>
    </w:tbl>
    <w:p w:rsidR="003E650C" w:rsidRDefault="003E650C" w:rsidP="00C0004C">
      <w:pPr>
        <w:pStyle w:val="Functions"/>
        <w:numPr>
          <w:ilvl w:val="0"/>
          <w:numId w:val="0"/>
        </w:numPr>
        <w:spacing w:after="0"/>
        <w:rPr>
          <w:sz w:val="22"/>
          <w:szCs w:val="22"/>
        </w:rPr>
      </w:pPr>
    </w:p>
    <w:p w:rsidR="00AB49B6" w:rsidRDefault="00AB49B6" w:rsidP="00AB49B6">
      <w:pPr>
        <w:sectPr w:rsidR="00AB49B6" w:rsidSect="00220E22">
          <w:footerReference w:type="default" r:id="rId14"/>
          <w:pgSz w:w="15840" w:h="12240" w:orient="landscape" w:code="1"/>
          <w:pgMar w:top="1080" w:right="720" w:bottom="1080" w:left="720" w:header="1080" w:footer="720" w:gutter="0"/>
          <w:cols w:space="720"/>
          <w:docGrid w:linePitch="360"/>
        </w:sectPr>
      </w:pPr>
    </w:p>
    <w:p w:rsidR="00C40B07" w:rsidRDefault="006D19BB" w:rsidP="00C40B07">
      <w:pPr>
        <w:pStyle w:val="Functions"/>
      </w:pPr>
      <w:bookmarkStart w:id="5" w:name="_Toc465248068"/>
      <w:r>
        <w:lastRenderedPageBreak/>
        <w:t>L</w:t>
      </w:r>
      <w:r w:rsidR="007012C6">
        <w:t>EGACY RECORDS</w:t>
      </w:r>
      <w:bookmarkEnd w:id="5"/>
    </w:p>
    <w:p w:rsidR="00C40B07" w:rsidRPr="00C40B07" w:rsidRDefault="00C40B07" w:rsidP="00C40B07">
      <w:pPr>
        <w:overflowPunct w:val="0"/>
        <w:autoSpaceDE w:val="0"/>
        <w:autoSpaceDN w:val="0"/>
        <w:adjustRightInd w:val="0"/>
        <w:spacing w:after="120"/>
        <w:textAlignment w:val="baseline"/>
      </w:pPr>
      <w:r w:rsidRPr="00C04DC1">
        <w:t xml:space="preserve">This section covers records </w:t>
      </w:r>
      <w:r w:rsidR="007012C6" w:rsidRPr="007012C6">
        <w:t>no</w:t>
      </w:r>
      <w:r w:rsidR="007012C6" w:rsidRPr="007012C6">
        <w:rPr>
          <w:i/>
        </w:rPr>
        <w:t xml:space="preserve"> </w:t>
      </w:r>
      <w:r w:rsidR="007012C6" w:rsidRPr="007012C6">
        <w:t xml:space="preserve">longer being created or received by the </w:t>
      </w:r>
      <w:r w:rsidR="00386CFE">
        <w:t>Department of Enterprise Services</w:t>
      </w:r>
      <w:r w:rsidR="00D92FB6">
        <w:t xml:space="preserve"> (or any predecessor agencies) </w:t>
      </w:r>
      <w:r w:rsidR="007012C6" w:rsidRPr="007012C6">
        <w:t>which have yet to 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42360" w:rsidRPr="004C34AF" w:rsidTr="00C13388">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42360" w:rsidRPr="004C34AF" w:rsidRDefault="00842360" w:rsidP="00842360">
            <w:pPr>
              <w:jc w:val="center"/>
              <w:rPr>
                <w:rFonts w:eastAsia="Calibri" w:cs="Times New Roman"/>
                <w:b/>
                <w:sz w:val="20"/>
                <w:szCs w:val="20"/>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42360" w:rsidRPr="004C34AF" w:rsidRDefault="00842360" w:rsidP="00842360">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42360" w:rsidRPr="004C34AF" w:rsidRDefault="00842360" w:rsidP="00842360">
            <w:pPr>
              <w:jc w:val="center"/>
              <w:rPr>
                <w:rFonts w:eastAsia="Calibri" w:cs="Times New Roman"/>
                <w:b/>
                <w:sz w:val="20"/>
                <w:szCs w:val="20"/>
              </w:rPr>
            </w:pPr>
            <w:r w:rsidRPr="004C34AF">
              <w:rPr>
                <w:rFonts w:eastAsia="Calibri" w:cs="Times New Roman"/>
                <w:b/>
                <w:sz w:val="20"/>
                <w:szCs w:val="20"/>
              </w:rPr>
              <w:t xml:space="preserve">RETENTION AND </w:t>
            </w:r>
          </w:p>
          <w:p w:rsidR="00842360" w:rsidRPr="004C34AF" w:rsidRDefault="00842360" w:rsidP="00842360">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42360" w:rsidRPr="004C34AF" w:rsidRDefault="00842360" w:rsidP="00842360">
            <w:pPr>
              <w:jc w:val="center"/>
              <w:rPr>
                <w:rFonts w:eastAsia="Calibri" w:cs="Times New Roman"/>
                <w:b/>
                <w:sz w:val="20"/>
                <w:szCs w:val="20"/>
              </w:rPr>
            </w:pPr>
            <w:r w:rsidRPr="004C34AF">
              <w:rPr>
                <w:rFonts w:eastAsia="Calibri" w:cs="Times New Roman"/>
                <w:b/>
                <w:sz w:val="20"/>
                <w:szCs w:val="20"/>
              </w:rPr>
              <w:t>DESIGNATION</w:t>
            </w:r>
          </w:p>
        </w:tc>
      </w:tr>
      <w:tr w:rsidR="00842360" w:rsidRPr="004C34AF" w:rsidTr="00C13388">
        <w:trPr>
          <w:cantSplit/>
          <w:jc w:val="center"/>
        </w:trPr>
        <w:tc>
          <w:tcPr>
            <w:tcW w:w="1440" w:type="dxa"/>
            <w:tcBorders>
              <w:top w:val="single" w:sz="4" w:space="0" w:color="000000"/>
              <w:bottom w:val="single" w:sz="4" w:space="0" w:color="000000"/>
            </w:tcBorders>
            <w:tcMar>
              <w:top w:w="43" w:type="dxa"/>
              <w:left w:w="115" w:type="dxa"/>
              <w:bottom w:w="43" w:type="dxa"/>
              <w:right w:w="115" w:type="dxa"/>
            </w:tcMar>
          </w:tcPr>
          <w:p w:rsidR="00842360" w:rsidRPr="00C2419B" w:rsidRDefault="00BF2073" w:rsidP="00704A2E">
            <w:pPr>
              <w:pStyle w:val="TableText-AllOther"/>
              <w:rPr>
                <w:lang w:val="en-US"/>
              </w:rPr>
            </w:pPr>
            <w:r w:rsidRPr="00DF6906">
              <w:rPr>
                <w:lang w:val="en-US"/>
              </w:rPr>
              <w:t>11</w:t>
            </w:r>
            <w:r w:rsidR="00842360" w:rsidRPr="00DF6906">
              <w:rPr>
                <w:lang w:val="en-US"/>
              </w:rPr>
              <w:t>-</w:t>
            </w:r>
            <w:r w:rsidRPr="00DF6906">
              <w:rPr>
                <w:lang w:val="en-US"/>
              </w:rPr>
              <w:t>10</w:t>
            </w:r>
            <w:r w:rsidR="00842360" w:rsidRPr="00DF6906">
              <w:rPr>
                <w:lang w:val="en-US"/>
              </w:rPr>
              <w:t>-</w:t>
            </w:r>
            <w:r w:rsidR="005D5738" w:rsidRPr="00DF6906">
              <w:rPr>
                <w:lang w:val="en-US"/>
              </w:rPr>
              <w:t>62894</w:t>
            </w:r>
            <w:r w:rsidR="00482AA6" w:rsidRPr="00DF6906">
              <w:rPr>
                <w:lang w:val="en-US"/>
              </w:rPr>
              <w:fldChar w:fldCharType="begin"/>
            </w:r>
            <w:r w:rsidR="00842360" w:rsidRPr="00DF6906">
              <w:instrText xml:space="preserve"> XE "</w:instrText>
            </w:r>
            <w:r w:rsidR="00D92FB6" w:rsidRPr="00DF6906">
              <w:instrText>11</w:instrText>
            </w:r>
            <w:r w:rsidR="00842360" w:rsidRPr="00DF6906">
              <w:rPr>
                <w:lang w:val="en-US"/>
              </w:rPr>
              <w:instrText>-</w:instrText>
            </w:r>
            <w:r w:rsidR="00D92FB6" w:rsidRPr="00DF6906">
              <w:rPr>
                <w:lang w:val="en-US"/>
              </w:rPr>
              <w:instrText>10</w:instrText>
            </w:r>
            <w:r w:rsidR="00842360" w:rsidRPr="00DF6906">
              <w:rPr>
                <w:lang w:val="en-US"/>
              </w:rPr>
              <w:instrText>-</w:instrText>
            </w:r>
            <w:r w:rsidR="005D5738" w:rsidRPr="00DF6906">
              <w:rPr>
                <w:lang w:val="en-US"/>
              </w:rPr>
              <w:instrText>62894</w:instrText>
            </w:r>
            <w:r w:rsidR="00842360" w:rsidRPr="00DF6906">
              <w:instrText xml:space="preserve">" </w:instrText>
            </w:r>
            <w:r w:rsidR="00842360" w:rsidRPr="00DF6906">
              <w:rPr>
                <w:lang w:val="en-US"/>
              </w:rPr>
              <w:instrText>\f “dan”</w:instrText>
            </w:r>
            <w:r w:rsidR="00482AA6" w:rsidRPr="00DF6906">
              <w:rPr>
                <w:lang w:val="en-US"/>
              </w:rPr>
              <w:fldChar w:fldCharType="end"/>
            </w:r>
          </w:p>
          <w:p w:rsidR="00842360" w:rsidRPr="00BC4B14" w:rsidRDefault="00842360" w:rsidP="00BF2073">
            <w:pPr>
              <w:spacing w:before="60" w:after="60"/>
              <w:jc w:val="center"/>
              <w:rPr>
                <w:rFonts w:ascii="Arial" w:hAnsi="Arial"/>
                <w:sz w:val="20"/>
                <w:szCs w:val="20"/>
              </w:rPr>
            </w:pPr>
            <w:r w:rsidRPr="00C2419B">
              <w:t xml:space="preserve">Rev. </w:t>
            </w:r>
            <w:r w:rsidR="00BF2073">
              <w:t>0</w:t>
            </w:r>
          </w:p>
        </w:tc>
        <w:tc>
          <w:tcPr>
            <w:tcW w:w="8352" w:type="dxa"/>
            <w:tcBorders>
              <w:top w:val="single" w:sz="4" w:space="0" w:color="000000"/>
              <w:bottom w:val="single" w:sz="4" w:space="0" w:color="000000"/>
            </w:tcBorders>
            <w:tcMar>
              <w:top w:w="43" w:type="dxa"/>
              <w:left w:w="115" w:type="dxa"/>
              <w:bottom w:w="43" w:type="dxa"/>
              <w:right w:w="115" w:type="dxa"/>
            </w:tcMar>
          </w:tcPr>
          <w:p w:rsidR="002A2FBB" w:rsidRPr="002A2FBB" w:rsidRDefault="00386CFE" w:rsidP="002A2FBB">
            <w:pPr>
              <w:spacing w:before="60" w:after="60"/>
              <w:rPr>
                <w:b/>
                <w:i/>
                <w:szCs w:val="22"/>
              </w:rPr>
            </w:pPr>
            <w:r w:rsidRPr="002A2FBB">
              <w:rPr>
                <w:b/>
                <w:i/>
                <w:szCs w:val="22"/>
              </w:rPr>
              <w:t>Manville Trust Files</w:t>
            </w:r>
          </w:p>
          <w:p w:rsidR="00704A2E" w:rsidRPr="002A2FBB" w:rsidRDefault="00386CFE" w:rsidP="004305C4">
            <w:pPr>
              <w:spacing w:before="60" w:after="60"/>
              <w:rPr>
                <w:i/>
                <w:sz w:val="21"/>
                <w:szCs w:val="21"/>
              </w:rPr>
            </w:pPr>
            <w:r w:rsidRPr="002A2FBB">
              <w:t>Documentation pertaining to asbestos property damage claims filed by the State of Washington against the trust pursuant to proceedings for a reorganization under Chapter 11. (Case Nos. 82B11656 (BRL) – 82B11676 Facilities)</w:t>
            </w:r>
            <w:r w:rsidR="002A2FBB">
              <w:t>.</w:t>
            </w:r>
            <w:r w:rsidR="002A2FBB" w:rsidRPr="002A2FBB">
              <w:t xml:space="preserve"> </w:t>
            </w:r>
            <w:r w:rsidR="00482AA6" w:rsidRPr="002A2FBB">
              <w:fldChar w:fldCharType="begin"/>
            </w:r>
            <w:r w:rsidR="002A2FBB" w:rsidRPr="002A2FBB">
              <w:instrText xml:space="preserve"> xe "Manville Trust files" \f “subject” </w:instrText>
            </w:r>
            <w:r w:rsidR="00482AA6" w:rsidRPr="002A2FBB">
              <w:fldChar w:fldCharType="end"/>
            </w:r>
          </w:p>
        </w:tc>
        <w:tc>
          <w:tcPr>
            <w:tcW w:w="2880" w:type="dxa"/>
            <w:tcBorders>
              <w:top w:val="single" w:sz="4" w:space="0" w:color="000000"/>
              <w:bottom w:val="single" w:sz="4" w:space="0" w:color="000000"/>
            </w:tcBorders>
            <w:tcMar>
              <w:top w:w="43" w:type="dxa"/>
              <w:left w:w="115" w:type="dxa"/>
              <w:bottom w:w="43" w:type="dxa"/>
              <w:right w:w="115" w:type="dxa"/>
            </w:tcMar>
          </w:tcPr>
          <w:p w:rsidR="00386CFE" w:rsidRPr="002A2FBB" w:rsidRDefault="00386CFE" w:rsidP="002A2FBB">
            <w:pPr>
              <w:pStyle w:val="TableText-AllOther"/>
              <w:jc w:val="left"/>
              <w:rPr>
                <w:bCs/>
                <w:szCs w:val="22"/>
              </w:rPr>
            </w:pPr>
            <w:r w:rsidRPr="002A2FBB">
              <w:rPr>
                <w:b/>
                <w:bCs/>
                <w:szCs w:val="22"/>
              </w:rPr>
              <w:t>Retain</w:t>
            </w:r>
            <w:r w:rsidRPr="002A2FBB">
              <w:rPr>
                <w:bCs/>
                <w:szCs w:val="22"/>
              </w:rPr>
              <w:t xml:space="preserve"> for 40 years after filing claim</w:t>
            </w:r>
          </w:p>
          <w:p w:rsidR="00386CFE" w:rsidRPr="002A2FBB" w:rsidRDefault="00386CFE" w:rsidP="002A2FBB">
            <w:pPr>
              <w:pStyle w:val="TableText-AllOther"/>
              <w:jc w:val="left"/>
              <w:rPr>
                <w:bCs/>
                <w:i/>
                <w:szCs w:val="22"/>
              </w:rPr>
            </w:pPr>
            <w:r w:rsidRPr="002A2FBB">
              <w:rPr>
                <w:bCs/>
                <w:i/>
                <w:szCs w:val="22"/>
              </w:rPr>
              <w:t xml:space="preserve">   then</w:t>
            </w:r>
          </w:p>
          <w:p w:rsidR="00842360" w:rsidRPr="002A2FBB" w:rsidRDefault="00386CFE" w:rsidP="002A2FBB">
            <w:pPr>
              <w:pStyle w:val="TableText-AllOther"/>
              <w:jc w:val="left"/>
              <w:rPr>
                <w:rFonts w:ascii="Arial" w:hAnsi="Arial"/>
                <w:sz w:val="20"/>
              </w:rPr>
            </w:pPr>
            <w:r w:rsidRPr="002A2FBB">
              <w:rPr>
                <w:b/>
                <w:bCs/>
                <w:szCs w:val="22"/>
              </w:rPr>
              <w:t>Transfer</w:t>
            </w:r>
            <w:r w:rsidRPr="002A2FBB">
              <w:rPr>
                <w:bCs/>
                <w:szCs w:val="22"/>
              </w:rPr>
              <w:t xml:space="preserve"> to Washington State Archives for permanent retention.</w:t>
            </w:r>
          </w:p>
        </w:tc>
        <w:tc>
          <w:tcPr>
            <w:tcW w:w="1728" w:type="dxa"/>
            <w:tcBorders>
              <w:top w:val="single" w:sz="4" w:space="0" w:color="000000"/>
              <w:bottom w:val="single" w:sz="4" w:space="0" w:color="000000"/>
            </w:tcBorders>
            <w:tcMar>
              <w:top w:w="43" w:type="dxa"/>
              <w:left w:w="43" w:type="dxa"/>
              <w:bottom w:w="43" w:type="dxa"/>
              <w:right w:w="43" w:type="dxa"/>
            </w:tcMar>
          </w:tcPr>
          <w:p w:rsidR="00386CFE" w:rsidRPr="001C49AA" w:rsidRDefault="00386CFE" w:rsidP="001C49AA">
            <w:pPr>
              <w:spacing w:before="60"/>
              <w:jc w:val="center"/>
              <w:rPr>
                <w:b/>
                <w:szCs w:val="22"/>
              </w:rPr>
            </w:pPr>
            <w:r w:rsidRPr="001C49AA">
              <w:rPr>
                <w:b/>
                <w:szCs w:val="22"/>
              </w:rPr>
              <w:t>ARCHIVAL</w:t>
            </w:r>
          </w:p>
          <w:p w:rsidR="004305C4" w:rsidRDefault="001C49AA" w:rsidP="001C49AA">
            <w:pPr>
              <w:jc w:val="center"/>
            </w:pPr>
            <w:r>
              <w:rPr>
                <w:b/>
                <w:sz w:val="16"/>
                <w:szCs w:val="16"/>
              </w:rPr>
              <w:t xml:space="preserve">(Permanent </w:t>
            </w:r>
            <w:r w:rsidR="00386CFE" w:rsidRPr="001C49AA">
              <w:rPr>
                <w:b/>
                <w:sz w:val="16"/>
                <w:szCs w:val="16"/>
              </w:rPr>
              <w:t>Retention)</w:t>
            </w:r>
            <w:r w:rsidR="00482AA6" w:rsidRPr="004568A7">
              <w:fldChar w:fldCharType="begin"/>
            </w:r>
            <w:r w:rsidRPr="004568A7">
              <w:instrText xml:space="preserve"> XE "</w:instrText>
            </w:r>
            <w:r>
              <w:instrText>LEGACY RECORDS</w:instrText>
            </w:r>
            <w:r w:rsidRPr="004568A7">
              <w:instrText>:</w:instrText>
            </w:r>
            <w:r>
              <w:instrText>Manville Trust Files</w:instrText>
            </w:r>
            <w:r w:rsidRPr="004568A7">
              <w:instrText xml:space="preserve">” \f "archival" </w:instrText>
            </w:r>
            <w:r w:rsidR="00482AA6" w:rsidRPr="004568A7">
              <w:fldChar w:fldCharType="end"/>
            </w:r>
          </w:p>
          <w:p w:rsidR="00386CFE" w:rsidRPr="001C49AA" w:rsidRDefault="00386CFE" w:rsidP="001C49AA">
            <w:pPr>
              <w:jc w:val="center"/>
              <w:rPr>
                <w:sz w:val="20"/>
                <w:szCs w:val="20"/>
              </w:rPr>
            </w:pPr>
            <w:r w:rsidRPr="001C49AA">
              <w:rPr>
                <w:sz w:val="20"/>
                <w:szCs w:val="20"/>
              </w:rPr>
              <w:t>NON-ESSENTIAL</w:t>
            </w:r>
          </w:p>
          <w:p w:rsidR="00842360" w:rsidRPr="001C49AA" w:rsidRDefault="00386CFE" w:rsidP="001C49AA">
            <w:pPr>
              <w:jc w:val="center"/>
              <w:rPr>
                <w:sz w:val="20"/>
                <w:szCs w:val="20"/>
              </w:rPr>
            </w:pPr>
            <w:r w:rsidRPr="001C49AA">
              <w:rPr>
                <w:sz w:val="20"/>
                <w:szCs w:val="20"/>
              </w:rPr>
              <w:t>OFM</w:t>
            </w:r>
          </w:p>
        </w:tc>
      </w:tr>
    </w:tbl>
    <w:p w:rsidR="001B1D77" w:rsidRDefault="001B1D77" w:rsidP="004C34AF"/>
    <w:p w:rsidR="00A30B32" w:rsidRPr="00C04DC1" w:rsidRDefault="00A30B32" w:rsidP="00CF4276"/>
    <w:p w:rsidR="005906D9" w:rsidRPr="00C04DC1" w:rsidRDefault="005906D9" w:rsidP="00042D95">
      <w:pPr>
        <w:pStyle w:val="StyleFunctionsNotBold"/>
        <w:sectPr w:rsidR="005906D9" w:rsidRPr="00C04DC1" w:rsidSect="00220E22">
          <w:footerReference w:type="default" r:id="rId15"/>
          <w:pgSz w:w="15840" w:h="12240" w:orient="landscape" w:code="1"/>
          <w:pgMar w:top="1080" w:right="720" w:bottom="1080" w:left="720" w:header="1080" w:footer="720" w:gutter="0"/>
          <w:cols w:space="720"/>
          <w:docGrid w:linePitch="360"/>
        </w:sectPr>
      </w:pPr>
    </w:p>
    <w:p w:rsidR="00E7522C" w:rsidRPr="00C04DC1" w:rsidRDefault="00E7522C" w:rsidP="00D42E80">
      <w:pPr>
        <w:pStyle w:val="TOCwno"/>
      </w:pPr>
      <w:bookmarkStart w:id="6" w:name="_Toc215394215"/>
      <w:bookmarkStart w:id="7" w:name="_Toc219518915"/>
      <w:bookmarkStart w:id="8" w:name="_Toc465248069"/>
      <w:r w:rsidRPr="00C04DC1">
        <w:lastRenderedPageBreak/>
        <w:t>Glossary</w:t>
      </w:r>
      <w:bookmarkEnd w:id="6"/>
      <w:bookmarkEnd w:id="7"/>
      <w:bookmarkEnd w:id="8"/>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A7511C">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C41C74"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A7511C">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172714"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rsidR="005A06D7" w:rsidRPr="0089069B" w:rsidRDefault="005A06D7" w:rsidP="009403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94038C">
              <w:rPr>
                <w:rFonts w:eastAsia="Calibri" w:cs="Times New Roman"/>
                <w:i/>
                <w:sz w:val="21"/>
                <w:szCs w:val="21"/>
              </w:rPr>
              <w:t>)</w:t>
            </w:r>
            <w:r w:rsidRPr="0089069B">
              <w:rPr>
                <w:rFonts w:eastAsia="Calibri" w:cs="Times New Roman"/>
                <w:i/>
                <w:sz w:val="21"/>
                <w:szCs w:val="21"/>
              </w:rPr>
              <w:t>”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172714" w:rsidRPr="0089069B">
              <w:rPr>
                <w:rFonts w:eastAsia="Calibri" w:cs="Times New Roman"/>
                <w:i/>
                <w:sz w:val="21"/>
                <w:szCs w:val="21"/>
              </w:rPr>
              <w:t>.</w:t>
            </w:r>
            <w:r w:rsidR="00172714"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193EB1" w:rsidRPr="0089069B" w:rsidRDefault="005A06D7" w:rsidP="00987B38">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543C31">
              <w:rPr>
                <w:rFonts w:eastAsia="Calibri" w:cs="Times New Roman"/>
                <w:b/>
                <w:szCs w:val="22"/>
              </w:rPr>
              <w:t>State</w:t>
            </w:r>
            <w:r w:rsidRPr="0089069B">
              <w:rPr>
                <w:rFonts w:eastAsia="Calibri" w:cs="Times New Roman"/>
                <w:b/>
                <w:szCs w:val="22"/>
              </w:rPr>
              <w:t xml:space="preserve"> Records Committee.</w:t>
            </w:r>
          </w:p>
        </w:tc>
      </w:tr>
      <w:tr w:rsidR="005A06D7" w:rsidRPr="0089069B" w:rsidTr="00722AA4">
        <w:trPr>
          <w:trHeight w:val="28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rsidTr="00C65F68">
        <w:trPr>
          <w:trHeight w:val="124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172714"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rsidR="005A06D7" w:rsidRPr="0089069B" w:rsidRDefault="005A06D7" w:rsidP="00C65F68">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accordance with Chapter 40.10 RCW</w:t>
            </w:r>
            <w:r w:rsidR="00172714" w:rsidRPr="0089069B">
              <w:rPr>
                <w:rFonts w:eastAsia="Calibri" w:cs="Times New Roman"/>
                <w:i/>
                <w:sz w:val="21"/>
                <w:szCs w:val="21"/>
              </w:rPr>
              <w:t>.</w:t>
            </w:r>
          </w:p>
        </w:tc>
      </w:tr>
      <w:tr w:rsidR="005A06D7" w:rsidRPr="0089069B" w:rsidTr="00193EB1">
        <w:trPr>
          <w:trHeight w:val="432"/>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172714"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172714" w:rsidRPr="0089069B">
              <w:rPr>
                <w:rFonts w:eastAsia="Calibri" w:cs="Times New Roman"/>
                <w:i/>
                <w:sz w:val="21"/>
                <w:szCs w:val="21"/>
              </w:rPr>
              <w:t xml:space="preserve">. </w:t>
            </w:r>
          </w:p>
        </w:tc>
      </w:tr>
      <w:tr w:rsidR="005A06D7" w:rsidRPr="0089069B" w:rsidTr="00722AA4">
        <w:trPr>
          <w:trHeight w:val="37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sz w:val="24"/>
                <w:szCs w:val="24"/>
              </w:rPr>
            </w:pPr>
            <w:bookmarkStart w:id="9"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9"/>
      <w:tr w:rsidR="005A06D7" w:rsidRPr="0089069B" w:rsidTr="00722AA4">
        <w:trPr>
          <w:trHeight w:val="441"/>
        </w:trPr>
        <w:tc>
          <w:tcPr>
            <w:tcW w:w="14317" w:type="dxa"/>
            <w:tcMar>
              <w:left w:w="115" w:type="dxa"/>
              <w:right w:w="202" w:type="dxa"/>
            </w:tcMar>
          </w:tcPr>
          <w:p w:rsidR="005A06D7" w:rsidRPr="0089069B" w:rsidRDefault="005A06D7" w:rsidP="00A7511C">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10" w:name="rcw40.14.010"/>
            <w:r w:rsidRPr="0089069B">
              <w:rPr>
                <w:rFonts w:eastAsia="Calibri" w:cs="Times New Roman"/>
                <w:b/>
                <w:bCs/>
                <w:szCs w:val="22"/>
              </w:rPr>
              <w:t xml:space="preserve">RCW </w:t>
            </w:r>
            <w:bookmarkStart w:id="11" w:name="HIT1"/>
            <w:bookmarkEnd w:id="10"/>
            <w:bookmarkEnd w:id="11"/>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A7511C">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172714"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172714" w:rsidRPr="0089069B">
              <w:rPr>
                <w:rFonts w:eastAsia="Calibri" w:cs="Times New Roman"/>
                <w:b/>
                <w:szCs w:val="22"/>
              </w:rPr>
              <w:t>.</w:t>
            </w:r>
            <w:r w:rsidR="00172714" w:rsidRPr="0089069B">
              <w:rPr>
                <w:rFonts w:eastAsia="Calibri" w:cs="Times New Roman"/>
                <w:szCs w:val="22"/>
              </w:rPr>
              <w:t xml:space="preserve"> </w:t>
            </w:r>
          </w:p>
        </w:tc>
      </w:tr>
      <w:tr w:rsidR="00193EB1" w:rsidRPr="0089069B" w:rsidTr="00722AA4">
        <w:trPr>
          <w:trHeight w:val="432"/>
        </w:trPr>
        <w:tc>
          <w:tcPr>
            <w:tcW w:w="14317" w:type="dxa"/>
            <w:tcMar>
              <w:left w:w="115" w:type="dxa"/>
              <w:right w:w="202" w:type="dxa"/>
            </w:tcMar>
          </w:tcPr>
          <w:p w:rsidR="00193EB1" w:rsidRPr="0089069B" w:rsidRDefault="00193EB1" w:rsidP="00A7511C">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A07727">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EE7625">
          <w:footerReference w:type="default" r:id="rId16"/>
          <w:pgSz w:w="15840" w:h="12240" w:orient="landscape" w:code="1"/>
          <w:pgMar w:top="1080" w:right="720" w:bottom="1080" w:left="720" w:header="1080" w:footer="720" w:gutter="0"/>
          <w:cols w:space="720"/>
          <w:docGrid w:linePitch="360"/>
        </w:sectPr>
      </w:pPr>
    </w:p>
    <w:p w:rsidR="005A06D7" w:rsidRDefault="005A06D7"/>
    <w:p w:rsidR="004A58CA" w:rsidRDefault="004A58CA" w:rsidP="004A58CA">
      <w:pPr>
        <w:pStyle w:val="TOCwno"/>
        <w:sectPr w:rsidR="004A58CA" w:rsidSect="004A58CA">
          <w:footerReference w:type="default" r:id="rId17"/>
          <w:type w:val="continuous"/>
          <w:pgSz w:w="15840" w:h="12240" w:orient="landscape" w:code="1"/>
          <w:pgMar w:top="1080" w:right="720" w:bottom="1080" w:left="720" w:header="1080" w:footer="720" w:gutter="0"/>
          <w:cols w:space="720"/>
          <w:docGrid w:linePitch="360"/>
        </w:sectPr>
      </w:pPr>
      <w:bookmarkStart w:id="12" w:name="_Toc217103241"/>
      <w:bookmarkStart w:id="13" w:name="_Toc218929187"/>
      <w:bookmarkStart w:id="14" w:name="_Toc219518916"/>
    </w:p>
    <w:p w:rsidR="004A58CA" w:rsidRPr="00C04DC1" w:rsidRDefault="004A58CA" w:rsidP="004A58CA">
      <w:pPr>
        <w:pStyle w:val="TOCwno"/>
      </w:pPr>
      <w:bookmarkStart w:id="15" w:name="_Toc465248070"/>
      <w:r w:rsidRPr="00C04DC1">
        <w:lastRenderedPageBreak/>
        <w:t>INDEXES</w:t>
      </w:r>
      <w:bookmarkStart w:id="16" w:name="_Toc215467447"/>
      <w:bookmarkEnd w:id="12"/>
      <w:bookmarkEnd w:id="13"/>
      <w:bookmarkEnd w:id="14"/>
      <w:bookmarkEnd w:id="15"/>
    </w:p>
    <w:p w:rsidR="004A58CA" w:rsidRPr="00C04DC1" w:rsidRDefault="004A58CA" w:rsidP="004A58CA">
      <w:pPr>
        <w:pStyle w:val="StyleNormal16NotBold"/>
        <w:spacing w:after="120"/>
        <w:rPr>
          <w:sz w:val="28"/>
          <w:szCs w:val="28"/>
        </w:rPr>
      </w:pPr>
      <w:r>
        <w:t xml:space="preserve">INDEX: </w:t>
      </w:r>
      <w:r w:rsidRPr="00C04DC1">
        <w:t>ARCHIVAL RECORDS</w:t>
      </w:r>
    </w:p>
    <w:bookmarkEnd w:id="16"/>
    <w:p w:rsidR="000F11E7" w:rsidRPr="000F11E7" w:rsidRDefault="000F11E7" w:rsidP="004A58CA">
      <w:pPr>
        <w:pStyle w:val="BodyText2"/>
        <w:spacing w:after="0" w:line="240" w:lineRule="auto"/>
        <w:jc w:val="center"/>
        <w:rPr>
          <w:i/>
          <w:szCs w:val="22"/>
        </w:rPr>
      </w:pPr>
      <w:r w:rsidRPr="000F11E7">
        <w:rPr>
          <w:i/>
          <w:szCs w:val="22"/>
        </w:rPr>
        <w:t>See the State Government General Records Retention Schedule for addition</w:t>
      </w:r>
      <w:r>
        <w:rPr>
          <w:i/>
          <w:szCs w:val="22"/>
        </w:rPr>
        <w:t>al</w:t>
      </w:r>
      <w:r w:rsidRPr="000F11E7">
        <w:rPr>
          <w:i/>
          <w:szCs w:val="22"/>
        </w:rPr>
        <w:t xml:space="preserve"> “Archival” records.</w:t>
      </w:r>
    </w:p>
    <w:p w:rsidR="00737651" w:rsidRDefault="00482AA6" w:rsidP="00EE74A9">
      <w:pPr>
        <w:pStyle w:val="BodyText2"/>
        <w:spacing w:after="0"/>
        <w:rPr>
          <w:noProof/>
          <w:sz w:val="18"/>
          <w:szCs w:val="18"/>
        </w:rPr>
        <w:sectPr w:rsidR="00737651" w:rsidSect="00737651">
          <w:footerReference w:type="default" r:id="rId18"/>
          <w:pgSz w:w="15840" w:h="12240" w:orient="landscape" w:code="1"/>
          <w:pgMar w:top="1080" w:right="720" w:bottom="1080" w:left="720" w:header="1080" w:footer="720" w:gutter="0"/>
          <w:cols w:space="720"/>
          <w:docGrid w:linePitch="360"/>
        </w:sectPr>
      </w:pPr>
      <w:r w:rsidRPr="00C04DC1">
        <w:rPr>
          <w:sz w:val="18"/>
          <w:szCs w:val="18"/>
        </w:rPr>
        <w:fldChar w:fldCharType="begin"/>
      </w:r>
      <w:r w:rsidR="00EB3979" w:rsidRPr="00C04DC1">
        <w:rPr>
          <w:sz w:val="18"/>
          <w:szCs w:val="18"/>
        </w:rPr>
        <w:instrText xml:space="preserve"> INDEX \f "archival" \e "</w:instrText>
      </w:r>
      <w:r w:rsidR="00EB3979" w:rsidRPr="00C04DC1">
        <w:rPr>
          <w:sz w:val="18"/>
          <w:szCs w:val="18"/>
        </w:rPr>
        <w:tab/>
        <w:instrText>"  \c "</w:instrText>
      </w:r>
      <w:r w:rsidR="004A58CA">
        <w:rPr>
          <w:sz w:val="18"/>
          <w:szCs w:val="18"/>
        </w:rPr>
        <w:instrText>1</w:instrText>
      </w:r>
      <w:r w:rsidR="00EB3979" w:rsidRPr="00C04DC1">
        <w:rPr>
          <w:sz w:val="18"/>
          <w:szCs w:val="18"/>
        </w:rPr>
        <w:instrText xml:space="preserve">" \z "1033"  \* MERGEFORMAT  \* MERGEFORMAT </w:instrText>
      </w:r>
      <w:r w:rsidRPr="00C04DC1">
        <w:rPr>
          <w:sz w:val="18"/>
          <w:szCs w:val="18"/>
        </w:rPr>
        <w:fldChar w:fldCharType="separate"/>
      </w:r>
    </w:p>
    <w:p w:rsidR="00737651" w:rsidRDefault="00737651">
      <w:pPr>
        <w:pStyle w:val="Index1"/>
        <w:tabs>
          <w:tab w:val="right" w:leader="dot" w:pos="14390"/>
        </w:tabs>
        <w:rPr>
          <w:noProof/>
        </w:rPr>
      </w:pPr>
      <w:r>
        <w:rPr>
          <w:noProof/>
        </w:rPr>
        <w:t>CAPITOL CAMPUS SERVICES</w:t>
      </w:r>
    </w:p>
    <w:p w:rsidR="00737651" w:rsidRDefault="00737651">
      <w:pPr>
        <w:pStyle w:val="Index2"/>
        <w:tabs>
          <w:tab w:val="right" w:leader="dot" w:pos="14390"/>
        </w:tabs>
        <w:rPr>
          <w:noProof/>
        </w:rPr>
      </w:pPr>
      <w:r>
        <w:rPr>
          <w:noProof/>
        </w:rPr>
        <w:t>Visitor Services and Events – Significant</w:t>
      </w:r>
      <w:r>
        <w:rPr>
          <w:noProof/>
        </w:rPr>
        <w:tab/>
        <w:t>7</w:t>
      </w:r>
    </w:p>
    <w:p w:rsidR="00737651" w:rsidRDefault="00737651">
      <w:pPr>
        <w:pStyle w:val="Index1"/>
        <w:tabs>
          <w:tab w:val="right" w:leader="dot" w:pos="14390"/>
        </w:tabs>
        <w:rPr>
          <w:noProof/>
        </w:rPr>
      </w:pPr>
      <w:r>
        <w:rPr>
          <w:noProof/>
        </w:rPr>
        <w:t>LEGACY RECORDS</w:t>
      </w:r>
    </w:p>
    <w:p w:rsidR="00737651" w:rsidRDefault="00737651">
      <w:pPr>
        <w:pStyle w:val="Index2"/>
        <w:tabs>
          <w:tab w:val="right" w:leader="dot" w:pos="14390"/>
        </w:tabs>
        <w:rPr>
          <w:noProof/>
        </w:rPr>
      </w:pPr>
      <w:r>
        <w:rPr>
          <w:noProof/>
        </w:rPr>
        <w:t>Manville Trust Files</w:t>
      </w:r>
      <w:r>
        <w:rPr>
          <w:noProof/>
        </w:rPr>
        <w:tab/>
        <w:t>11</w:t>
      </w:r>
    </w:p>
    <w:p w:rsidR="00737651" w:rsidRDefault="00737651" w:rsidP="00EE74A9">
      <w:pPr>
        <w:pStyle w:val="BodyText2"/>
        <w:spacing w:after="0"/>
        <w:rPr>
          <w:noProof/>
          <w:sz w:val="18"/>
          <w:szCs w:val="18"/>
        </w:rPr>
        <w:sectPr w:rsidR="00737651" w:rsidSect="00737651">
          <w:type w:val="continuous"/>
          <w:pgSz w:w="15840" w:h="12240" w:orient="landscape" w:code="1"/>
          <w:pgMar w:top="1080" w:right="720" w:bottom="1080" w:left="720" w:header="1080" w:footer="720" w:gutter="0"/>
          <w:cols w:space="720"/>
          <w:docGrid w:linePitch="360"/>
        </w:sectPr>
      </w:pPr>
    </w:p>
    <w:p w:rsidR="001408D6" w:rsidRPr="00EE74A9" w:rsidRDefault="00482AA6" w:rsidP="00EE74A9">
      <w:pPr>
        <w:pStyle w:val="BodyText2"/>
        <w:spacing w:after="0"/>
        <w:rPr>
          <w:sz w:val="4"/>
          <w:szCs w:val="4"/>
        </w:rPr>
      </w:pPr>
      <w:r w:rsidRPr="00C04DC1">
        <w:fldChar w:fldCharType="end"/>
      </w:r>
    </w:p>
    <w:p w:rsidR="001241CD" w:rsidRDefault="001241CD" w:rsidP="004A58CA">
      <w:pPr>
        <w:pStyle w:val="Normal16"/>
        <w:spacing w:after="120"/>
      </w:pPr>
      <w:r>
        <w:t>INDEX: ESSENTIAL RECORDS</w:t>
      </w:r>
    </w:p>
    <w:p w:rsidR="001241CD" w:rsidRDefault="001241CD" w:rsidP="004A58CA">
      <w:pPr>
        <w:pStyle w:val="BodyText2"/>
        <w:spacing w:after="0" w:line="240" w:lineRule="auto"/>
        <w:jc w:val="center"/>
        <w:rPr>
          <w:i/>
          <w:szCs w:val="22"/>
        </w:rPr>
      </w:pPr>
      <w:r w:rsidRPr="001241CD">
        <w:rPr>
          <w:i/>
          <w:szCs w:val="22"/>
        </w:rPr>
        <w:t>See the State G</w:t>
      </w:r>
      <w:r>
        <w:rPr>
          <w:i/>
          <w:szCs w:val="22"/>
        </w:rPr>
        <w:t>overnment</w:t>
      </w:r>
      <w:r w:rsidRPr="001241CD">
        <w:rPr>
          <w:i/>
          <w:szCs w:val="22"/>
        </w:rPr>
        <w:t xml:space="preserve"> General Records Retention Schedule for </w:t>
      </w:r>
      <w:r w:rsidR="004B6B1F">
        <w:rPr>
          <w:i/>
          <w:szCs w:val="22"/>
        </w:rPr>
        <w:t xml:space="preserve">additional </w:t>
      </w:r>
      <w:r w:rsidRPr="001241CD">
        <w:rPr>
          <w:i/>
          <w:szCs w:val="22"/>
        </w:rPr>
        <w:t>“Essential” records.</w:t>
      </w:r>
    </w:p>
    <w:p w:rsidR="00737651" w:rsidRDefault="00482AA6" w:rsidP="004B6B1F">
      <w:pPr>
        <w:pStyle w:val="BodyText2"/>
        <w:spacing w:after="0"/>
        <w:rPr>
          <w:noProof/>
          <w:sz w:val="18"/>
          <w:szCs w:val="18"/>
        </w:rPr>
        <w:sectPr w:rsidR="00737651" w:rsidSect="00737651">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4B6B1F" w:rsidRPr="00C04DC1">
        <w:rPr>
          <w:sz w:val="18"/>
          <w:szCs w:val="18"/>
        </w:rPr>
        <w:instrText xml:space="preserve"> INDEX \f "</w:instrText>
      </w:r>
      <w:r w:rsidR="004B6B1F">
        <w:rPr>
          <w:sz w:val="18"/>
          <w:szCs w:val="18"/>
        </w:rPr>
        <w:instrText>essential</w:instrText>
      </w:r>
      <w:r w:rsidR="004B6B1F" w:rsidRPr="00C04DC1">
        <w:rPr>
          <w:sz w:val="18"/>
          <w:szCs w:val="18"/>
        </w:rPr>
        <w:instrText>" \e "</w:instrText>
      </w:r>
      <w:r w:rsidR="004B6B1F" w:rsidRPr="00C04DC1">
        <w:rPr>
          <w:sz w:val="18"/>
          <w:szCs w:val="18"/>
        </w:rPr>
        <w:tab/>
        <w:instrText>"  \c "</w:instrText>
      </w:r>
      <w:r w:rsidR="004A58CA">
        <w:rPr>
          <w:sz w:val="18"/>
          <w:szCs w:val="18"/>
        </w:rPr>
        <w:instrText>1</w:instrText>
      </w:r>
      <w:r w:rsidR="004B6B1F" w:rsidRPr="00C04DC1">
        <w:rPr>
          <w:sz w:val="18"/>
          <w:szCs w:val="18"/>
        </w:rPr>
        <w:instrText xml:space="preserve">" \z "1033"  \* MERGEFORMAT  \* MERGEFORMAT </w:instrText>
      </w:r>
      <w:r w:rsidRPr="00C04DC1">
        <w:rPr>
          <w:sz w:val="18"/>
          <w:szCs w:val="18"/>
        </w:rPr>
        <w:fldChar w:fldCharType="separate"/>
      </w:r>
    </w:p>
    <w:p w:rsidR="00737651" w:rsidRDefault="00737651">
      <w:pPr>
        <w:pStyle w:val="Index1"/>
        <w:tabs>
          <w:tab w:val="right" w:leader="dot" w:pos="14390"/>
        </w:tabs>
        <w:rPr>
          <w:noProof/>
        </w:rPr>
      </w:pPr>
      <w:r>
        <w:rPr>
          <w:noProof/>
        </w:rPr>
        <w:t>RISK MANAGEMENT SERVICES</w:t>
      </w:r>
    </w:p>
    <w:p w:rsidR="00737651" w:rsidRDefault="00737651">
      <w:pPr>
        <w:pStyle w:val="Index2"/>
        <w:tabs>
          <w:tab w:val="right" w:leader="dot" w:pos="14390"/>
        </w:tabs>
        <w:rPr>
          <w:noProof/>
        </w:rPr>
      </w:pPr>
      <w:r>
        <w:rPr>
          <w:noProof/>
        </w:rPr>
        <w:t>Claim Files</w:t>
      </w:r>
      <w:r>
        <w:rPr>
          <w:noProof/>
        </w:rPr>
        <w:tab/>
        <w:t>9</w:t>
      </w:r>
    </w:p>
    <w:p w:rsidR="00737651" w:rsidRDefault="00737651">
      <w:pPr>
        <w:pStyle w:val="Index2"/>
        <w:tabs>
          <w:tab w:val="right" w:leader="dot" w:pos="14390"/>
        </w:tabs>
        <w:rPr>
          <w:noProof/>
        </w:rPr>
      </w:pPr>
      <w:r>
        <w:rPr>
          <w:noProof/>
        </w:rPr>
        <w:t>Insurance Policies</w:t>
      </w:r>
      <w:r>
        <w:rPr>
          <w:noProof/>
        </w:rPr>
        <w:tab/>
        <w:t>9</w:t>
      </w:r>
    </w:p>
    <w:p w:rsidR="00737651" w:rsidRDefault="00737651" w:rsidP="004B6B1F">
      <w:pPr>
        <w:pStyle w:val="BodyText2"/>
        <w:spacing w:after="0"/>
        <w:rPr>
          <w:noProof/>
          <w:sz w:val="18"/>
          <w:szCs w:val="18"/>
        </w:rPr>
        <w:sectPr w:rsidR="00737651" w:rsidSect="00737651">
          <w:type w:val="continuous"/>
          <w:pgSz w:w="15840" w:h="12240" w:orient="landscape" w:code="1"/>
          <w:pgMar w:top="1080" w:right="720" w:bottom="1080" w:left="720" w:header="1080" w:footer="720" w:gutter="0"/>
          <w:cols w:space="720"/>
          <w:docGrid w:linePitch="360"/>
        </w:sectPr>
      </w:pPr>
    </w:p>
    <w:p w:rsidR="004B6B1F" w:rsidRPr="00EE74A9" w:rsidRDefault="00482AA6" w:rsidP="004B6B1F">
      <w:pPr>
        <w:pStyle w:val="BodyText2"/>
        <w:spacing w:after="0"/>
        <w:rPr>
          <w:sz w:val="4"/>
          <w:szCs w:val="4"/>
        </w:rPr>
      </w:pPr>
      <w:r w:rsidRPr="00C04DC1">
        <w:fldChar w:fldCharType="end"/>
      </w:r>
    </w:p>
    <w:p w:rsidR="00E7522C" w:rsidRPr="00C04DC1" w:rsidRDefault="004A58CA" w:rsidP="00746C36">
      <w:pPr>
        <w:pStyle w:val="Normal16"/>
      </w:pPr>
      <w:r>
        <w:t xml:space="preserve">INDEX: </w:t>
      </w:r>
      <w:r w:rsidR="00E7522C" w:rsidRPr="00C04DC1">
        <w:t>DISPOSITION AUTHORITY NUMBERS (dans)</w:t>
      </w:r>
    </w:p>
    <w:p w:rsidR="00737651" w:rsidRDefault="00482AA6" w:rsidP="00E7522C">
      <w:pPr>
        <w:pStyle w:val="BodyText2"/>
        <w:spacing w:after="0"/>
        <w:rPr>
          <w:noProof/>
          <w:sz w:val="18"/>
          <w:szCs w:val="18"/>
        </w:rPr>
        <w:sectPr w:rsidR="00737651" w:rsidSect="00737651">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E7522C" w:rsidRPr="00C04DC1">
        <w:rPr>
          <w:sz w:val="18"/>
          <w:szCs w:val="18"/>
        </w:rPr>
        <w:instrText xml:space="preserve"> INDEX \f "dan" \e"</w:instrText>
      </w:r>
      <w:r w:rsidR="00E7522C" w:rsidRPr="00C04DC1">
        <w:rPr>
          <w:sz w:val="18"/>
          <w:szCs w:val="18"/>
        </w:rPr>
        <w:tab/>
        <w:instrText xml:space="preserve">"  \c "4" \z "1033"  \* MERGEFORMAT </w:instrText>
      </w:r>
      <w:r w:rsidRPr="00C04DC1">
        <w:rPr>
          <w:sz w:val="18"/>
          <w:szCs w:val="18"/>
        </w:rPr>
        <w:fldChar w:fldCharType="separate"/>
      </w:r>
    </w:p>
    <w:p w:rsidR="00737651" w:rsidRDefault="00737651">
      <w:pPr>
        <w:pStyle w:val="Index1"/>
        <w:tabs>
          <w:tab w:val="right" w:leader="dot" w:pos="3050"/>
        </w:tabs>
        <w:rPr>
          <w:noProof/>
        </w:rPr>
      </w:pPr>
      <w:r>
        <w:rPr>
          <w:noProof/>
        </w:rPr>
        <w:t>11-10-62853</w:t>
      </w:r>
      <w:r>
        <w:rPr>
          <w:noProof/>
        </w:rPr>
        <w:tab/>
        <w:t>5</w:t>
      </w:r>
    </w:p>
    <w:p w:rsidR="00737651" w:rsidRDefault="00737651">
      <w:pPr>
        <w:pStyle w:val="Index1"/>
        <w:tabs>
          <w:tab w:val="right" w:leader="dot" w:pos="3050"/>
        </w:tabs>
        <w:rPr>
          <w:noProof/>
        </w:rPr>
      </w:pPr>
      <w:r>
        <w:rPr>
          <w:noProof/>
        </w:rPr>
        <w:t>11-10-62864</w:t>
      </w:r>
      <w:r>
        <w:rPr>
          <w:noProof/>
        </w:rPr>
        <w:tab/>
        <w:t>6</w:t>
      </w:r>
    </w:p>
    <w:p w:rsidR="00737651" w:rsidRDefault="00737651">
      <w:pPr>
        <w:pStyle w:val="Index1"/>
        <w:tabs>
          <w:tab w:val="right" w:leader="dot" w:pos="3050"/>
        </w:tabs>
        <w:rPr>
          <w:noProof/>
        </w:rPr>
      </w:pPr>
      <w:r>
        <w:rPr>
          <w:noProof/>
        </w:rPr>
        <w:t>11-10-62865</w:t>
      </w:r>
      <w:r>
        <w:rPr>
          <w:noProof/>
        </w:rPr>
        <w:tab/>
        <w:t>7</w:t>
      </w:r>
    </w:p>
    <w:p w:rsidR="00737651" w:rsidRDefault="00737651">
      <w:pPr>
        <w:pStyle w:val="Index1"/>
        <w:tabs>
          <w:tab w:val="right" w:leader="dot" w:pos="3050"/>
        </w:tabs>
        <w:rPr>
          <w:noProof/>
        </w:rPr>
      </w:pPr>
      <w:r>
        <w:rPr>
          <w:noProof/>
        </w:rPr>
        <w:t>11-10-62871</w:t>
      </w:r>
      <w:r>
        <w:rPr>
          <w:noProof/>
        </w:rPr>
        <w:tab/>
        <w:t>8</w:t>
      </w:r>
    </w:p>
    <w:p w:rsidR="00737651" w:rsidRDefault="00737651">
      <w:pPr>
        <w:pStyle w:val="Index1"/>
        <w:tabs>
          <w:tab w:val="right" w:leader="dot" w:pos="3050"/>
        </w:tabs>
        <w:rPr>
          <w:noProof/>
        </w:rPr>
      </w:pPr>
      <w:r>
        <w:rPr>
          <w:noProof/>
        </w:rPr>
        <w:t>11-10-62881</w:t>
      </w:r>
      <w:r>
        <w:rPr>
          <w:noProof/>
        </w:rPr>
        <w:tab/>
        <w:t>9</w:t>
      </w:r>
    </w:p>
    <w:p w:rsidR="00737651" w:rsidRDefault="00737651">
      <w:pPr>
        <w:pStyle w:val="Index1"/>
        <w:tabs>
          <w:tab w:val="right" w:leader="dot" w:pos="3050"/>
        </w:tabs>
        <w:rPr>
          <w:noProof/>
        </w:rPr>
      </w:pPr>
      <w:r>
        <w:rPr>
          <w:noProof/>
        </w:rPr>
        <w:t>11-10-62887</w:t>
      </w:r>
      <w:r>
        <w:rPr>
          <w:noProof/>
        </w:rPr>
        <w:tab/>
        <w:t>9</w:t>
      </w:r>
    </w:p>
    <w:p w:rsidR="00737651" w:rsidRDefault="00737651">
      <w:pPr>
        <w:pStyle w:val="Index1"/>
        <w:tabs>
          <w:tab w:val="right" w:leader="dot" w:pos="3050"/>
        </w:tabs>
        <w:rPr>
          <w:noProof/>
        </w:rPr>
      </w:pPr>
      <w:r>
        <w:rPr>
          <w:noProof/>
        </w:rPr>
        <w:t>11-10-62888</w:t>
      </w:r>
      <w:r>
        <w:rPr>
          <w:noProof/>
        </w:rPr>
        <w:tab/>
        <w:t>10</w:t>
      </w:r>
    </w:p>
    <w:p w:rsidR="00737651" w:rsidRDefault="00737651">
      <w:pPr>
        <w:pStyle w:val="Index1"/>
        <w:tabs>
          <w:tab w:val="right" w:leader="dot" w:pos="3050"/>
        </w:tabs>
        <w:rPr>
          <w:noProof/>
        </w:rPr>
      </w:pPr>
      <w:r>
        <w:rPr>
          <w:noProof/>
        </w:rPr>
        <w:t>11-10-62889</w:t>
      </w:r>
      <w:r>
        <w:rPr>
          <w:noProof/>
        </w:rPr>
        <w:tab/>
        <w:t>10</w:t>
      </w:r>
    </w:p>
    <w:p w:rsidR="00737651" w:rsidRDefault="00737651">
      <w:pPr>
        <w:pStyle w:val="Index1"/>
        <w:tabs>
          <w:tab w:val="right" w:leader="dot" w:pos="3050"/>
        </w:tabs>
        <w:rPr>
          <w:noProof/>
        </w:rPr>
      </w:pPr>
      <w:r>
        <w:rPr>
          <w:noProof/>
        </w:rPr>
        <w:t>11-10-62894</w:t>
      </w:r>
      <w:r>
        <w:rPr>
          <w:noProof/>
        </w:rPr>
        <w:tab/>
        <w:t>11</w:t>
      </w:r>
    </w:p>
    <w:p w:rsidR="00737651" w:rsidRDefault="00737651">
      <w:pPr>
        <w:pStyle w:val="Index1"/>
        <w:tabs>
          <w:tab w:val="right" w:leader="dot" w:pos="3050"/>
        </w:tabs>
        <w:rPr>
          <w:noProof/>
        </w:rPr>
      </w:pPr>
      <w:r>
        <w:rPr>
          <w:noProof/>
        </w:rPr>
        <w:t>13-12-68479</w:t>
      </w:r>
      <w:r>
        <w:rPr>
          <w:noProof/>
        </w:rPr>
        <w:tab/>
        <w:t>4</w:t>
      </w:r>
    </w:p>
    <w:p w:rsidR="00737651" w:rsidRDefault="00737651" w:rsidP="00E7522C">
      <w:pPr>
        <w:pStyle w:val="BodyText2"/>
        <w:spacing w:after="0"/>
        <w:rPr>
          <w:noProof/>
          <w:sz w:val="18"/>
          <w:szCs w:val="18"/>
        </w:rPr>
        <w:sectPr w:rsidR="00737651" w:rsidSect="00737651">
          <w:type w:val="continuous"/>
          <w:pgSz w:w="15840" w:h="12240" w:orient="landscape" w:code="1"/>
          <w:pgMar w:top="1080" w:right="720" w:bottom="1080" w:left="720" w:header="1080" w:footer="720" w:gutter="0"/>
          <w:cols w:num="4" w:space="720"/>
          <w:docGrid w:linePitch="360"/>
        </w:sectPr>
      </w:pPr>
    </w:p>
    <w:p w:rsidR="00E7522C" w:rsidRPr="00C04DC1" w:rsidRDefault="00482AA6" w:rsidP="00E7522C">
      <w:pPr>
        <w:pStyle w:val="BodyText2"/>
        <w:spacing w:after="0"/>
        <w:rPr>
          <w:sz w:val="18"/>
          <w:szCs w:val="18"/>
        </w:rPr>
      </w:pPr>
      <w:r w:rsidRPr="00C04DC1">
        <w:rPr>
          <w:sz w:val="18"/>
          <w:szCs w:val="18"/>
        </w:rPr>
        <w:fldChar w:fldCharType="end"/>
      </w:r>
    </w:p>
    <w:p w:rsidR="00954A50" w:rsidRPr="00C04DC1" w:rsidRDefault="00954A50" w:rsidP="00E7522C">
      <w:pPr>
        <w:pStyle w:val="BodyText2"/>
        <w:spacing w:after="0"/>
        <w:rPr>
          <w:sz w:val="18"/>
          <w:szCs w:val="18"/>
        </w:rPr>
        <w:sectPr w:rsidR="00954A50" w:rsidRPr="00C04DC1" w:rsidSect="00737651">
          <w:type w:val="continuous"/>
          <w:pgSz w:w="15840" w:h="12240" w:orient="landscape" w:code="1"/>
          <w:pgMar w:top="1080" w:right="720" w:bottom="1080" w:left="720" w:header="1080" w:footer="720" w:gutter="0"/>
          <w:cols w:space="720"/>
          <w:docGrid w:linePitch="360"/>
        </w:sectPr>
      </w:pPr>
    </w:p>
    <w:p w:rsidR="00954A50" w:rsidRDefault="00954A50" w:rsidP="00485978">
      <w:pPr>
        <w:pStyle w:val="Normal16"/>
        <w:spacing w:after="120"/>
      </w:pPr>
      <w:r w:rsidRPr="00C04DC1">
        <w:lastRenderedPageBreak/>
        <w:t>INDEX:  SubjectS</w:t>
      </w:r>
    </w:p>
    <w:p w:rsidR="00177FBE" w:rsidRPr="00177FBE" w:rsidRDefault="00177FBE" w:rsidP="00485978">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737651" w:rsidRDefault="00482AA6" w:rsidP="00954A50">
      <w:pPr>
        <w:pStyle w:val="BodyText2"/>
        <w:rPr>
          <w:noProof/>
        </w:rPr>
        <w:sectPr w:rsidR="00737651" w:rsidSect="00737651">
          <w:headerReference w:type="even" r:id="rId19"/>
          <w:footerReference w:type="default" r:id="rId20"/>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A</w:t>
      </w:r>
    </w:p>
    <w:p w:rsidR="00737651" w:rsidRDefault="00737651">
      <w:pPr>
        <w:pStyle w:val="Index1"/>
        <w:tabs>
          <w:tab w:val="right" w:leader="dot" w:pos="4310"/>
        </w:tabs>
        <w:rPr>
          <w:noProof/>
        </w:rPr>
      </w:pPr>
      <w:r w:rsidRPr="00A309AE">
        <w:rPr>
          <w:bCs/>
          <w:noProof/>
        </w:rPr>
        <w:t>audits</w:t>
      </w:r>
      <w:r>
        <w:rPr>
          <w:noProof/>
        </w:rPr>
        <w:tab/>
      </w:r>
      <w:r w:rsidRPr="00A309AE">
        <w:rPr>
          <w:bCs/>
          <w:i/>
          <w:noProof/>
        </w:rPr>
        <w:t>see SGGRRS</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B</w:t>
      </w:r>
    </w:p>
    <w:p w:rsidR="00737651" w:rsidRDefault="00737651">
      <w:pPr>
        <w:pStyle w:val="Index1"/>
        <w:tabs>
          <w:tab w:val="right" w:leader="dot" w:pos="4310"/>
        </w:tabs>
        <w:rPr>
          <w:noProof/>
        </w:rPr>
      </w:pPr>
      <w:r w:rsidRPr="00A309AE">
        <w:rPr>
          <w:bCs/>
          <w:noProof/>
        </w:rPr>
        <w:t>backups</w:t>
      </w:r>
      <w:r>
        <w:rPr>
          <w:noProof/>
        </w:rPr>
        <w:tab/>
      </w:r>
      <w:r w:rsidRPr="00A309AE">
        <w:rPr>
          <w:bCs/>
          <w:i/>
          <w:noProof/>
        </w:rPr>
        <w:t>see SGGRRS</w:t>
      </w:r>
    </w:p>
    <w:p w:rsidR="00737651" w:rsidRDefault="00737651">
      <w:pPr>
        <w:pStyle w:val="Index1"/>
        <w:tabs>
          <w:tab w:val="right" w:leader="dot" w:pos="4310"/>
        </w:tabs>
        <w:rPr>
          <w:noProof/>
        </w:rPr>
      </w:pPr>
      <w:r w:rsidRPr="00A309AE">
        <w:rPr>
          <w:bCs/>
          <w:noProof/>
        </w:rPr>
        <w:t>bids (contracts)</w:t>
      </w:r>
      <w:r>
        <w:rPr>
          <w:noProof/>
        </w:rPr>
        <w:tab/>
      </w:r>
      <w:r w:rsidRPr="00A309AE">
        <w:rPr>
          <w:bCs/>
          <w:i/>
          <w:noProof/>
        </w:rPr>
        <w:t>see also SGGRRS</w:t>
      </w:r>
    </w:p>
    <w:p w:rsidR="00737651" w:rsidRDefault="00737651">
      <w:pPr>
        <w:pStyle w:val="Index1"/>
        <w:tabs>
          <w:tab w:val="right" w:leader="dot" w:pos="4310"/>
        </w:tabs>
        <w:rPr>
          <w:noProof/>
        </w:rPr>
      </w:pPr>
      <w:r w:rsidRPr="00A309AE">
        <w:rPr>
          <w:bCs/>
          <w:noProof/>
        </w:rPr>
        <w:t>bills (legislation)</w:t>
      </w:r>
      <w:r>
        <w:rPr>
          <w:noProof/>
        </w:rPr>
        <w:tab/>
      </w:r>
      <w:r w:rsidRPr="00A309AE">
        <w:rPr>
          <w:bCs/>
          <w:i/>
          <w:noProof/>
        </w:rPr>
        <w:t>see SGGRRS</w:t>
      </w:r>
    </w:p>
    <w:p w:rsidR="00737651" w:rsidRDefault="00737651">
      <w:pPr>
        <w:pStyle w:val="Index1"/>
        <w:tabs>
          <w:tab w:val="right" w:leader="dot" w:pos="4310"/>
        </w:tabs>
        <w:rPr>
          <w:noProof/>
        </w:rPr>
      </w:pPr>
      <w:r w:rsidRPr="00A309AE">
        <w:rPr>
          <w:bCs/>
          <w:noProof/>
        </w:rPr>
        <w:t>budgets</w:t>
      </w:r>
      <w:r>
        <w:rPr>
          <w:noProof/>
        </w:rPr>
        <w:tab/>
      </w:r>
      <w:r w:rsidRPr="00A309AE">
        <w:rPr>
          <w:bCs/>
          <w:i/>
          <w:noProof/>
        </w:rPr>
        <w:t>see SGGRRS</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C</w:t>
      </w:r>
    </w:p>
    <w:p w:rsidR="00737651" w:rsidRDefault="00737651">
      <w:pPr>
        <w:pStyle w:val="Index1"/>
        <w:tabs>
          <w:tab w:val="right" w:leader="dot" w:pos="4310"/>
        </w:tabs>
        <w:rPr>
          <w:noProof/>
        </w:rPr>
      </w:pPr>
      <w:r>
        <w:rPr>
          <w:noProof/>
        </w:rPr>
        <w:t>claim files (risk management)</w:t>
      </w:r>
      <w:r>
        <w:rPr>
          <w:noProof/>
        </w:rPr>
        <w:tab/>
        <w:t>9</w:t>
      </w:r>
    </w:p>
    <w:p w:rsidR="00737651" w:rsidRDefault="00737651">
      <w:pPr>
        <w:pStyle w:val="Index1"/>
        <w:tabs>
          <w:tab w:val="right" w:leader="dot" w:pos="4310"/>
        </w:tabs>
        <w:rPr>
          <w:noProof/>
        </w:rPr>
      </w:pPr>
      <w:r w:rsidRPr="00A309AE">
        <w:rPr>
          <w:bCs/>
          <w:noProof/>
        </w:rPr>
        <w:t>complaints</w:t>
      </w:r>
      <w:r>
        <w:rPr>
          <w:noProof/>
        </w:rPr>
        <w:tab/>
      </w:r>
      <w:r w:rsidRPr="00A309AE">
        <w:rPr>
          <w:bCs/>
          <w:i/>
          <w:noProof/>
        </w:rPr>
        <w:t>see SGGRRS</w:t>
      </w:r>
    </w:p>
    <w:p w:rsidR="00737651" w:rsidRDefault="00737651">
      <w:pPr>
        <w:pStyle w:val="Index1"/>
        <w:tabs>
          <w:tab w:val="right" w:leader="dot" w:pos="4310"/>
        </w:tabs>
        <w:rPr>
          <w:noProof/>
        </w:rPr>
      </w:pPr>
      <w:r w:rsidRPr="00A309AE">
        <w:rPr>
          <w:bCs/>
          <w:noProof/>
        </w:rPr>
        <w:t>contracts</w:t>
      </w:r>
      <w:r>
        <w:rPr>
          <w:noProof/>
        </w:rPr>
        <w:tab/>
      </w:r>
      <w:r w:rsidRPr="00A309AE">
        <w:rPr>
          <w:bCs/>
          <w:i/>
          <w:noProof/>
        </w:rPr>
        <w:t>see also SGGRRS</w:t>
      </w:r>
    </w:p>
    <w:p w:rsidR="00737651" w:rsidRDefault="00737651">
      <w:pPr>
        <w:pStyle w:val="Index2"/>
        <w:tabs>
          <w:tab w:val="right" w:leader="dot" w:pos="4310"/>
        </w:tabs>
        <w:rPr>
          <w:noProof/>
        </w:rPr>
      </w:pPr>
      <w:r>
        <w:rPr>
          <w:noProof/>
        </w:rPr>
        <w:t>debarment</w:t>
      </w:r>
      <w:r>
        <w:rPr>
          <w:noProof/>
        </w:rPr>
        <w:tab/>
        <w:t>4</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D</w:t>
      </w:r>
    </w:p>
    <w:p w:rsidR="00737651" w:rsidRDefault="00737651">
      <w:pPr>
        <w:pStyle w:val="Index1"/>
        <w:tabs>
          <w:tab w:val="right" w:leader="dot" w:pos="4310"/>
        </w:tabs>
        <w:rPr>
          <w:noProof/>
        </w:rPr>
      </w:pPr>
      <w:r>
        <w:rPr>
          <w:noProof/>
        </w:rPr>
        <w:t>debarment (contractors)</w:t>
      </w:r>
      <w:r>
        <w:rPr>
          <w:noProof/>
        </w:rPr>
        <w:tab/>
        <w:t>4</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E</w:t>
      </w:r>
    </w:p>
    <w:p w:rsidR="00737651" w:rsidRDefault="00737651">
      <w:pPr>
        <w:pStyle w:val="Index1"/>
        <w:tabs>
          <w:tab w:val="right" w:leader="dot" w:pos="4310"/>
        </w:tabs>
        <w:rPr>
          <w:noProof/>
        </w:rPr>
      </w:pPr>
      <w:r>
        <w:rPr>
          <w:noProof/>
        </w:rPr>
        <w:t>events and tours-routine</w:t>
      </w:r>
      <w:r>
        <w:rPr>
          <w:noProof/>
        </w:rPr>
        <w:tab/>
        <w:t>6</w:t>
      </w:r>
    </w:p>
    <w:p w:rsidR="00737651" w:rsidRDefault="00737651">
      <w:pPr>
        <w:pStyle w:val="Index1"/>
        <w:tabs>
          <w:tab w:val="right" w:leader="dot" w:pos="4310"/>
        </w:tabs>
        <w:rPr>
          <w:noProof/>
        </w:rPr>
      </w:pPr>
      <w:r>
        <w:rPr>
          <w:noProof/>
        </w:rPr>
        <w:t>events and tours-significant</w:t>
      </w:r>
      <w:r>
        <w:rPr>
          <w:noProof/>
        </w:rPr>
        <w:tab/>
        <w:t>7</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F</w:t>
      </w:r>
    </w:p>
    <w:p w:rsidR="00737651" w:rsidRDefault="00737651">
      <w:pPr>
        <w:pStyle w:val="Index1"/>
        <w:tabs>
          <w:tab w:val="right" w:leader="dot" w:pos="4310"/>
        </w:tabs>
        <w:rPr>
          <w:noProof/>
        </w:rPr>
      </w:pPr>
      <w:r w:rsidRPr="00A309AE">
        <w:rPr>
          <w:bCs/>
          <w:noProof/>
        </w:rPr>
        <w:t>facilities</w:t>
      </w:r>
      <w:r>
        <w:rPr>
          <w:noProof/>
        </w:rPr>
        <w:tab/>
      </w:r>
      <w:r w:rsidRPr="00A309AE">
        <w:rPr>
          <w:bCs/>
          <w:i/>
          <w:noProof/>
        </w:rPr>
        <w:t>see also SGGRRS</w:t>
      </w:r>
    </w:p>
    <w:p w:rsidR="00737651" w:rsidRDefault="00737651">
      <w:pPr>
        <w:pStyle w:val="Index1"/>
        <w:tabs>
          <w:tab w:val="right" w:leader="dot" w:pos="4310"/>
        </w:tabs>
        <w:rPr>
          <w:noProof/>
        </w:rPr>
      </w:pPr>
      <w:r w:rsidRPr="00A309AE">
        <w:rPr>
          <w:bCs/>
          <w:noProof/>
        </w:rPr>
        <w:t>financial reports</w:t>
      </w:r>
      <w:r>
        <w:rPr>
          <w:noProof/>
        </w:rPr>
        <w:tab/>
      </w:r>
      <w:r w:rsidRPr="00A309AE">
        <w:rPr>
          <w:bCs/>
          <w:i/>
          <w:noProof/>
        </w:rPr>
        <w:t>see also SGGRRS</w:t>
      </w:r>
    </w:p>
    <w:p w:rsidR="00737651" w:rsidRDefault="00737651">
      <w:pPr>
        <w:pStyle w:val="Index1"/>
        <w:tabs>
          <w:tab w:val="right" w:leader="dot" w:pos="4310"/>
        </w:tabs>
        <w:rPr>
          <w:noProof/>
        </w:rPr>
      </w:pPr>
      <w:r w:rsidRPr="00A309AE">
        <w:rPr>
          <w:bCs/>
          <w:noProof/>
        </w:rPr>
        <w:t>fleet</w:t>
      </w:r>
      <w:r>
        <w:rPr>
          <w:noProof/>
        </w:rPr>
        <w:tab/>
      </w:r>
      <w:r w:rsidRPr="00A309AE">
        <w:rPr>
          <w:bCs/>
          <w:i/>
          <w:noProof/>
        </w:rPr>
        <w:t>see also SGGRRS</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G</w:t>
      </w:r>
    </w:p>
    <w:p w:rsidR="00737651" w:rsidRDefault="00737651">
      <w:pPr>
        <w:pStyle w:val="Index1"/>
        <w:tabs>
          <w:tab w:val="right" w:leader="dot" w:pos="4310"/>
        </w:tabs>
        <w:rPr>
          <w:noProof/>
        </w:rPr>
      </w:pPr>
      <w:r w:rsidRPr="00A309AE">
        <w:rPr>
          <w:bCs/>
          <w:noProof/>
        </w:rPr>
        <w:t>grants</w:t>
      </w:r>
      <w:r>
        <w:rPr>
          <w:noProof/>
        </w:rPr>
        <w:tab/>
      </w:r>
      <w:r w:rsidRPr="00A309AE">
        <w:rPr>
          <w:bCs/>
          <w:i/>
          <w:noProof/>
        </w:rPr>
        <w:t>see also SGGRRS</w:t>
      </w:r>
    </w:p>
    <w:p w:rsidR="00737651" w:rsidRDefault="00737651">
      <w:pPr>
        <w:pStyle w:val="Index1"/>
        <w:tabs>
          <w:tab w:val="right" w:leader="dot" w:pos="4310"/>
        </w:tabs>
        <w:rPr>
          <w:noProof/>
        </w:rPr>
      </w:pPr>
      <w:r w:rsidRPr="00A309AE">
        <w:rPr>
          <w:bCs/>
          <w:noProof/>
        </w:rPr>
        <w:t>grievances</w:t>
      </w:r>
      <w:r>
        <w:rPr>
          <w:noProof/>
        </w:rPr>
        <w:tab/>
      </w:r>
      <w:r w:rsidRPr="00A309AE">
        <w:rPr>
          <w:bCs/>
          <w:i/>
          <w:noProof/>
        </w:rPr>
        <w:t>see SGGRRS</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H</w:t>
      </w:r>
    </w:p>
    <w:p w:rsidR="00737651" w:rsidRDefault="00737651">
      <w:pPr>
        <w:pStyle w:val="Index1"/>
        <w:tabs>
          <w:tab w:val="right" w:leader="dot" w:pos="4310"/>
        </w:tabs>
        <w:rPr>
          <w:noProof/>
        </w:rPr>
      </w:pPr>
      <w:r w:rsidRPr="00A309AE">
        <w:rPr>
          <w:bCs/>
          <w:noProof/>
        </w:rPr>
        <w:t>human resources</w:t>
      </w:r>
      <w:r>
        <w:rPr>
          <w:noProof/>
        </w:rPr>
        <w:tab/>
      </w:r>
      <w:r w:rsidRPr="00A309AE">
        <w:rPr>
          <w:bCs/>
          <w:i/>
          <w:noProof/>
        </w:rPr>
        <w:t>see SGGRRS</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I</w:t>
      </w:r>
    </w:p>
    <w:p w:rsidR="00737651" w:rsidRDefault="00737651">
      <w:pPr>
        <w:pStyle w:val="Index1"/>
        <w:tabs>
          <w:tab w:val="right" w:leader="dot" w:pos="4310"/>
        </w:tabs>
        <w:rPr>
          <w:noProof/>
        </w:rPr>
      </w:pPr>
      <w:r w:rsidRPr="00A309AE">
        <w:rPr>
          <w:bCs/>
          <w:noProof/>
        </w:rPr>
        <w:t>information systems</w:t>
      </w:r>
      <w:r>
        <w:rPr>
          <w:noProof/>
        </w:rPr>
        <w:tab/>
      </w:r>
      <w:r w:rsidRPr="00A309AE">
        <w:rPr>
          <w:bCs/>
          <w:i/>
          <w:noProof/>
        </w:rPr>
        <w:t>see SGGRRS</w:t>
      </w:r>
    </w:p>
    <w:p w:rsidR="00737651" w:rsidRDefault="00737651">
      <w:pPr>
        <w:pStyle w:val="Index1"/>
        <w:tabs>
          <w:tab w:val="right" w:leader="dot" w:pos="4310"/>
        </w:tabs>
        <w:rPr>
          <w:noProof/>
        </w:rPr>
      </w:pPr>
      <w:r>
        <w:rPr>
          <w:noProof/>
        </w:rPr>
        <w:t>insurance</w:t>
      </w:r>
    </w:p>
    <w:p w:rsidR="00737651" w:rsidRDefault="00737651">
      <w:pPr>
        <w:pStyle w:val="Index2"/>
        <w:tabs>
          <w:tab w:val="right" w:leader="dot" w:pos="4310"/>
        </w:tabs>
        <w:rPr>
          <w:noProof/>
        </w:rPr>
      </w:pPr>
      <w:r>
        <w:rPr>
          <w:noProof/>
        </w:rPr>
        <w:t>policies/self-insurance (local governments)</w:t>
      </w:r>
      <w:r>
        <w:rPr>
          <w:noProof/>
        </w:rPr>
        <w:tab/>
        <w:t>9, 10</w:t>
      </w:r>
    </w:p>
    <w:p w:rsidR="00737651" w:rsidRDefault="00737651">
      <w:pPr>
        <w:pStyle w:val="Index1"/>
        <w:tabs>
          <w:tab w:val="right" w:leader="dot" w:pos="4310"/>
        </w:tabs>
        <w:rPr>
          <w:noProof/>
        </w:rPr>
      </w:pPr>
      <w:r>
        <w:rPr>
          <w:noProof/>
        </w:rPr>
        <w:t>investigations</w:t>
      </w:r>
    </w:p>
    <w:p w:rsidR="00737651" w:rsidRDefault="00737651">
      <w:pPr>
        <w:pStyle w:val="Index2"/>
        <w:tabs>
          <w:tab w:val="right" w:leader="dot" w:pos="4310"/>
        </w:tabs>
        <w:rPr>
          <w:noProof/>
        </w:rPr>
      </w:pPr>
      <w:r>
        <w:rPr>
          <w:noProof/>
        </w:rPr>
        <w:t>contractor debarments</w:t>
      </w:r>
      <w:r>
        <w:rPr>
          <w:noProof/>
        </w:rPr>
        <w:tab/>
        <w:t>4</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L</w:t>
      </w:r>
    </w:p>
    <w:p w:rsidR="00737651" w:rsidRDefault="00737651">
      <w:pPr>
        <w:pStyle w:val="Index1"/>
        <w:tabs>
          <w:tab w:val="right" w:leader="dot" w:pos="4310"/>
        </w:tabs>
        <w:rPr>
          <w:noProof/>
        </w:rPr>
      </w:pPr>
      <w:r w:rsidRPr="00A309AE">
        <w:rPr>
          <w:bCs/>
          <w:noProof/>
        </w:rPr>
        <w:t>leases</w:t>
      </w:r>
      <w:r>
        <w:rPr>
          <w:noProof/>
        </w:rPr>
        <w:tab/>
      </w:r>
      <w:r w:rsidRPr="00A309AE">
        <w:rPr>
          <w:bCs/>
          <w:i/>
          <w:noProof/>
        </w:rPr>
        <w:t>see also SGGRRS</w:t>
      </w:r>
    </w:p>
    <w:p w:rsidR="00737651" w:rsidRDefault="00737651">
      <w:pPr>
        <w:pStyle w:val="Index1"/>
        <w:tabs>
          <w:tab w:val="right" w:leader="dot" w:pos="4310"/>
        </w:tabs>
        <w:rPr>
          <w:noProof/>
        </w:rPr>
      </w:pPr>
      <w:r w:rsidRPr="00A309AE">
        <w:rPr>
          <w:bCs/>
          <w:noProof/>
        </w:rPr>
        <w:t>leave</w:t>
      </w:r>
      <w:r>
        <w:rPr>
          <w:noProof/>
        </w:rPr>
        <w:tab/>
      </w:r>
      <w:r w:rsidRPr="00A309AE">
        <w:rPr>
          <w:bCs/>
          <w:i/>
          <w:noProof/>
        </w:rPr>
        <w:t>see SGGRRS</w:t>
      </w:r>
    </w:p>
    <w:p w:rsidR="00737651" w:rsidRDefault="00737651">
      <w:pPr>
        <w:pStyle w:val="Index1"/>
        <w:tabs>
          <w:tab w:val="right" w:leader="dot" w:pos="4310"/>
        </w:tabs>
        <w:rPr>
          <w:noProof/>
        </w:rPr>
      </w:pPr>
      <w:r>
        <w:rPr>
          <w:noProof/>
        </w:rPr>
        <w:t>local government self-insurance</w:t>
      </w:r>
      <w:r>
        <w:rPr>
          <w:noProof/>
        </w:rPr>
        <w:tab/>
        <w:t>10</w:t>
      </w:r>
    </w:p>
    <w:p w:rsidR="00737651" w:rsidRDefault="00737651">
      <w:pPr>
        <w:pStyle w:val="Index1"/>
        <w:tabs>
          <w:tab w:val="right" w:leader="dot" w:pos="4310"/>
        </w:tabs>
        <w:rPr>
          <w:noProof/>
        </w:rPr>
      </w:pPr>
      <w:r>
        <w:rPr>
          <w:noProof/>
        </w:rPr>
        <w:t>loss claims</w:t>
      </w:r>
      <w:r>
        <w:rPr>
          <w:noProof/>
        </w:rPr>
        <w:tab/>
        <w:t>9</w:t>
      </w:r>
    </w:p>
    <w:p w:rsidR="00737651" w:rsidRDefault="00737651">
      <w:pPr>
        <w:pStyle w:val="Index1"/>
        <w:tabs>
          <w:tab w:val="right" w:leader="dot" w:pos="4310"/>
        </w:tabs>
        <w:rPr>
          <w:noProof/>
        </w:rPr>
      </w:pPr>
      <w:r>
        <w:rPr>
          <w:noProof/>
        </w:rPr>
        <w:t>loss prevention review</w:t>
      </w:r>
      <w:r>
        <w:rPr>
          <w:noProof/>
        </w:rPr>
        <w:tab/>
        <w:t>10</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M</w:t>
      </w:r>
    </w:p>
    <w:p w:rsidR="00737651" w:rsidRDefault="00737651">
      <w:pPr>
        <w:pStyle w:val="Index1"/>
        <w:tabs>
          <w:tab w:val="right" w:leader="dot" w:pos="4310"/>
        </w:tabs>
        <w:rPr>
          <w:noProof/>
        </w:rPr>
      </w:pPr>
      <w:r>
        <w:rPr>
          <w:noProof/>
        </w:rPr>
        <w:t>Manville Trust files</w:t>
      </w:r>
      <w:r>
        <w:rPr>
          <w:noProof/>
        </w:rPr>
        <w:tab/>
        <w:t>11</w:t>
      </w:r>
    </w:p>
    <w:p w:rsidR="00737651" w:rsidRDefault="00737651">
      <w:pPr>
        <w:pStyle w:val="Index1"/>
        <w:tabs>
          <w:tab w:val="right" w:leader="dot" w:pos="4310"/>
        </w:tabs>
        <w:rPr>
          <w:noProof/>
        </w:rPr>
      </w:pPr>
      <w:r w:rsidRPr="00A309AE">
        <w:rPr>
          <w:bCs/>
          <w:noProof/>
        </w:rPr>
        <w:t>meetings</w:t>
      </w:r>
      <w:r>
        <w:rPr>
          <w:noProof/>
        </w:rPr>
        <w:tab/>
      </w:r>
      <w:r w:rsidRPr="00A309AE">
        <w:rPr>
          <w:bCs/>
          <w:i/>
          <w:noProof/>
        </w:rPr>
        <w:t>see SGGRRS</w:t>
      </w:r>
    </w:p>
    <w:p w:rsidR="00737651" w:rsidRDefault="00737651">
      <w:pPr>
        <w:pStyle w:val="Index1"/>
        <w:tabs>
          <w:tab w:val="right" w:leader="dot" w:pos="4310"/>
        </w:tabs>
        <w:rPr>
          <w:noProof/>
        </w:rPr>
      </w:pPr>
      <w:r w:rsidRPr="00A309AE">
        <w:rPr>
          <w:bCs/>
          <w:noProof/>
        </w:rPr>
        <w:t>motor vehicles</w:t>
      </w:r>
      <w:r>
        <w:rPr>
          <w:noProof/>
        </w:rPr>
        <w:tab/>
      </w:r>
      <w:r w:rsidRPr="00A309AE">
        <w:rPr>
          <w:bCs/>
          <w:i/>
          <w:noProof/>
        </w:rPr>
        <w:t>see also SGGRRS</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P</w:t>
      </w:r>
    </w:p>
    <w:p w:rsidR="00737651" w:rsidRDefault="00737651">
      <w:pPr>
        <w:pStyle w:val="Index1"/>
        <w:tabs>
          <w:tab w:val="right" w:leader="dot" w:pos="4310"/>
        </w:tabs>
        <w:rPr>
          <w:noProof/>
        </w:rPr>
      </w:pPr>
      <w:r w:rsidRPr="00A309AE">
        <w:rPr>
          <w:bCs/>
          <w:noProof/>
        </w:rPr>
        <w:t>payroll</w:t>
      </w:r>
      <w:r>
        <w:rPr>
          <w:noProof/>
        </w:rPr>
        <w:tab/>
      </w:r>
      <w:r w:rsidRPr="00A309AE">
        <w:rPr>
          <w:bCs/>
          <w:i/>
          <w:noProof/>
        </w:rPr>
        <w:t>see also SGGRRS</w:t>
      </w:r>
    </w:p>
    <w:p w:rsidR="00737651" w:rsidRDefault="00737651">
      <w:pPr>
        <w:pStyle w:val="Index1"/>
        <w:tabs>
          <w:tab w:val="right" w:leader="dot" w:pos="4310"/>
        </w:tabs>
        <w:rPr>
          <w:noProof/>
        </w:rPr>
      </w:pPr>
      <w:r w:rsidRPr="00A309AE">
        <w:rPr>
          <w:bCs/>
          <w:noProof/>
        </w:rPr>
        <w:t>personnel</w:t>
      </w:r>
      <w:r>
        <w:rPr>
          <w:noProof/>
        </w:rPr>
        <w:tab/>
      </w:r>
      <w:r w:rsidRPr="00A309AE">
        <w:rPr>
          <w:bCs/>
          <w:i/>
          <w:noProof/>
        </w:rPr>
        <w:t>see SGGRRS</w:t>
      </w:r>
    </w:p>
    <w:p w:rsidR="00737651" w:rsidRDefault="00737651">
      <w:pPr>
        <w:pStyle w:val="Index1"/>
        <w:tabs>
          <w:tab w:val="right" w:leader="dot" w:pos="4310"/>
        </w:tabs>
        <w:rPr>
          <w:noProof/>
        </w:rPr>
      </w:pPr>
      <w:r w:rsidRPr="00A309AE">
        <w:rPr>
          <w:bCs/>
          <w:noProof/>
        </w:rPr>
        <w:t>planning</w:t>
      </w:r>
      <w:r>
        <w:rPr>
          <w:noProof/>
        </w:rPr>
        <w:tab/>
      </w:r>
      <w:r w:rsidRPr="00A309AE">
        <w:rPr>
          <w:bCs/>
          <w:i/>
          <w:noProof/>
        </w:rPr>
        <w:t>see also SGGRRS</w:t>
      </w:r>
    </w:p>
    <w:p w:rsidR="00737651" w:rsidRDefault="00737651">
      <w:pPr>
        <w:pStyle w:val="Index1"/>
        <w:tabs>
          <w:tab w:val="right" w:leader="dot" w:pos="4310"/>
        </w:tabs>
        <w:rPr>
          <w:noProof/>
        </w:rPr>
      </w:pPr>
      <w:r w:rsidRPr="00A309AE">
        <w:rPr>
          <w:bCs/>
          <w:noProof/>
        </w:rPr>
        <w:t>plans (drawings)</w:t>
      </w:r>
      <w:r>
        <w:rPr>
          <w:noProof/>
        </w:rPr>
        <w:tab/>
      </w:r>
      <w:r w:rsidRPr="00A309AE">
        <w:rPr>
          <w:bCs/>
          <w:i/>
          <w:noProof/>
        </w:rPr>
        <w:t>see also SGGRRS</w:t>
      </w:r>
    </w:p>
    <w:p w:rsidR="00737651" w:rsidRDefault="00737651">
      <w:pPr>
        <w:pStyle w:val="Index1"/>
        <w:tabs>
          <w:tab w:val="right" w:leader="dot" w:pos="4310"/>
        </w:tabs>
        <w:rPr>
          <w:noProof/>
        </w:rPr>
      </w:pPr>
      <w:r w:rsidRPr="00A309AE">
        <w:rPr>
          <w:bCs/>
          <w:noProof/>
        </w:rPr>
        <w:t>policies</w:t>
      </w:r>
      <w:r>
        <w:rPr>
          <w:noProof/>
        </w:rPr>
        <w:tab/>
      </w:r>
      <w:r w:rsidRPr="00A309AE">
        <w:rPr>
          <w:bCs/>
          <w:i/>
          <w:noProof/>
        </w:rPr>
        <w:t>see also SGGRRS</w:t>
      </w:r>
    </w:p>
    <w:p w:rsidR="00737651" w:rsidRDefault="00737651">
      <w:pPr>
        <w:pStyle w:val="Index2"/>
        <w:tabs>
          <w:tab w:val="right" w:leader="dot" w:pos="4310"/>
        </w:tabs>
        <w:rPr>
          <w:noProof/>
        </w:rPr>
      </w:pPr>
      <w:r>
        <w:rPr>
          <w:noProof/>
        </w:rPr>
        <w:lastRenderedPageBreak/>
        <w:t>insurance</w:t>
      </w:r>
      <w:r>
        <w:rPr>
          <w:noProof/>
        </w:rPr>
        <w:tab/>
        <w:t>9</w:t>
      </w:r>
    </w:p>
    <w:p w:rsidR="00737651" w:rsidRDefault="00737651">
      <w:pPr>
        <w:pStyle w:val="Index1"/>
        <w:tabs>
          <w:tab w:val="right" w:leader="dot" w:pos="4310"/>
        </w:tabs>
        <w:rPr>
          <w:noProof/>
        </w:rPr>
      </w:pPr>
      <w:r w:rsidRPr="00A309AE">
        <w:rPr>
          <w:bCs/>
          <w:noProof/>
        </w:rPr>
        <w:t>procedures</w:t>
      </w:r>
      <w:r>
        <w:rPr>
          <w:noProof/>
        </w:rPr>
        <w:tab/>
      </w:r>
      <w:r w:rsidRPr="00A309AE">
        <w:rPr>
          <w:bCs/>
          <w:i/>
          <w:noProof/>
        </w:rPr>
        <w:t>see SGGRRS</w:t>
      </w:r>
    </w:p>
    <w:p w:rsidR="00737651" w:rsidRDefault="00737651">
      <w:pPr>
        <w:pStyle w:val="Index1"/>
        <w:tabs>
          <w:tab w:val="right" w:leader="dot" w:pos="4310"/>
        </w:tabs>
        <w:rPr>
          <w:noProof/>
        </w:rPr>
      </w:pPr>
      <w:r w:rsidRPr="00A309AE">
        <w:rPr>
          <w:bCs/>
          <w:noProof/>
        </w:rPr>
        <w:t>public disclosure</w:t>
      </w:r>
      <w:r>
        <w:rPr>
          <w:noProof/>
        </w:rPr>
        <w:tab/>
      </w:r>
      <w:r w:rsidRPr="00A309AE">
        <w:rPr>
          <w:bCs/>
          <w:i/>
          <w:noProof/>
        </w:rPr>
        <w:t>see SGGRRS</w:t>
      </w:r>
    </w:p>
    <w:p w:rsidR="00737651" w:rsidRDefault="00737651">
      <w:pPr>
        <w:pStyle w:val="Index1"/>
        <w:tabs>
          <w:tab w:val="right" w:leader="dot" w:pos="4310"/>
        </w:tabs>
        <w:rPr>
          <w:noProof/>
        </w:rPr>
      </w:pPr>
      <w:r w:rsidRPr="00A309AE">
        <w:rPr>
          <w:bCs/>
          <w:noProof/>
        </w:rPr>
        <w:t>public records requests</w:t>
      </w:r>
      <w:r>
        <w:rPr>
          <w:noProof/>
        </w:rPr>
        <w:tab/>
      </w:r>
      <w:r w:rsidRPr="00A309AE">
        <w:rPr>
          <w:bCs/>
          <w:i/>
          <w:noProof/>
        </w:rPr>
        <w:t>see SGGRRS</w:t>
      </w:r>
    </w:p>
    <w:p w:rsidR="00737651" w:rsidRDefault="00737651">
      <w:pPr>
        <w:pStyle w:val="Index1"/>
        <w:tabs>
          <w:tab w:val="right" w:leader="dot" w:pos="4310"/>
        </w:tabs>
        <w:rPr>
          <w:noProof/>
        </w:rPr>
      </w:pPr>
      <w:r w:rsidRPr="00A309AE">
        <w:rPr>
          <w:bCs/>
          <w:noProof/>
        </w:rPr>
        <w:t>purchasing</w:t>
      </w:r>
      <w:r>
        <w:rPr>
          <w:noProof/>
        </w:rPr>
        <w:tab/>
      </w:r>
      <w:r w:rsidRPr="00A309AE">
        <w:rPr>
          <w:bCs/>
          <w:i/>
          <w:noProof/>
        </w:rPr>
        <w:t>see also SGGRRS</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R</w:t>
      </w:r>
    </w:p>
    <w:p w:rsidR="00737651" w:rsidRDefault="00737651">
      <w:pPr>
        <w:pStyle w:val="Index1"/>
        <w:tabs>
          <w:tab w:val="right" w:leader="dot" w:pos="4310"/>
        </w:tabs>
        <w:rPr>
          <w:noProof/>
        </w:rPr>
      </w:pPr>
      <w:r w:rsidRPr="00A309AE">
        <w:rPr>
          <w:bCs/>
          <w:noProof/>
        </w:rPr>
        <w:t>records management</w:t>
      </w:r>
      <w:r>
        <w:rPr>
          <w:noProof/>
        </w:rPr>
        <w:tab/>
      </w:r>
      <w:r w:rsidRPr="00A309AE">
        <w:rPr>
          <w:bCs/>
          <w:i/>
          <w:noProof/>
        </w:rPr>
        <w:t>see SGGRRS</w:t>
      </w:r>
    </w:p>
    <w:p w:rsidR="00737651" w:rsidRDefault="00737651">
      <w:pPr>
        <w:pStyle w:val="Index1"/>
        <w:tabs>
          <w:tab w:val="right" w:leader="dot" w:pos="4310"/>
        </w:tabs>
        <w:rPr>
          <w:noProof/>
        </w:rPr>
      </w:pPr>
      <w:r w:rsidRPr="00A309AE">
        <w:rPr>
          <w:bCs/>
          <w:noProof/>
        </w:rPr>
        <w:t>recruitment</w:t>
      </w:r>
      <w:r>
        <w:rPr>
          <w:noProof/>
        </w:rPr>
        <w:tab/>
      </w:r>
      <w:r w:rsidRPr="00A309AE">
        <w:rPr>
          <w:bCs/>
          <w:i/>
          <w:noProof/>
        </w:rPr>
        <w:t>see SGGRRS</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S</w:t>
      </w:r>
    </w:p>
    <w:p w:rsidR="00737651" w:rsidRDefault="00737651">
      <w:pPr>
        <w:pStyle w:val="Index1"/>
        <w:tabs>
          <w:tab w:val="right" w:leader="dot" w:pos="4310"/>
        </w:tabs>
        <w:rPr>
          <w:noProof/>
        </w:rPr>
      </w:pPr>
      <w:r>
        <w:rPr>
          <w:noProof/>
        </w:rPr>
        <w:t>self-insurance coverage (local governments)</w:t>
      </w:r>
      <w:r>
        <w:rPr>
          <w:noProof/>
        </w:rPr>
        <w:tab/>
        <w:t>10</w:t>
      </w:r>
    </w:p>
    <w:p w:rsidR="00737651" w:rsidRDefault="00737651">
      <w:pPr>
        <w:pStyle w:val="Index1"/>
        <w:tabs>
          <w:tab w:val="right" w:leader="dot" w:pos="4310"/>
        </w:tabs>
        <w:rPr>
          <w:noProof/>
        </w:rPr>
      </w:pPr>
      <w:r>
        <w:rPr>
          <w:noProof/>
        </w:rPr>
        <w:t>sundry claims</w:t>
      </w:r>
      <w:r>
        <w:rPr>
          <w:noProof/>
        </w:rPr>
        <w:tab/>
        <w:t>9</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T</w:t>
      </w:r>
    </w:p>
    <w:p w:rsidR="00737651" w:rsidRDefault="00737651">
      <w:pPr>
        <w:pStyle w:val="Index1"/>
        <w:tabs>
          <w:tab w:val="right" w:leader="dot" w:pos="4310"/>
        </w:tabs>
        <w:rPr>
          <w:noProof/>
        </w:rPr>
      </w:pPr>
      <w:r w:rsidRPr="00A309AE">
        <w:rPr>
          <w:bCs/>
          <w:noProof/>
        </w:rPr>
        <w:t>timesheets</w:t>
      </w:r>
      <w:r>
        <w:rPr>
          <w:noProof/>
        </w:rPr>
        <w:tab/>
      </w:r>
      <w:r w:rsidRPr="00A309AE">
        <w:rPr>
          <w:bCs/>
          <w:i/>
          <w:noProof/>
        </w:rPr>
        <w:t>see SGGRRS</w:t>
      </w:r>
    </w:p>
    <w:p w:rsidR="00737651" w:rsidRDefault="00737651">
      <w:pPr>
        <w:pStyle w:val="Index1"/>
        <w:tabs>
          <w:tab w:val="right" w:leader="dot" w:pos="4310"/>
        </w:tabs>
        <w:rPr>
          <w:noProof/>
        </w:rPr>
      </w:pPr>
      <w:r w:rsidRPr="00A309AE">
        <w:rPr>
          <w:bCs/>
          <w:noProof/>
        </w:rPr>
        <w:t>tort claims</w:t>
      </w:r>
      <w:r>
        <w:rPr>
          <w:noProof/>
        </w:rPr>
        <w:tab/>
        <w:t xml:space="preserve">9, </w:t>
      </w:r>
      <w:r w:rsidRPr="00A309AE">
        <w:rPr>
          <w:bCs/>
          <w:i/>
          <w:noProof/>
        </w:rPr>
        <w:t>see also SGGRRS</w:t>
      </w:r>
    </w:p>
    <w:p w:rsidR="00737651" w:rsidRDefault="00737651">
      <w:pPr>
        <w:pStyle w:val="Index1"/>
        <w:tabs>
          <w:tab w:val="right" w:leader="dot" w:pos="4310"/>
        </w:tabs>
        <w:rPr>
          <w:noProof/>
        </w:rPr>
      </w:pPr>
      <w:r w:rsidRPr="00A309AE">
        <w:rPr>
          <w:bCs/>
          <w:noProof/>
        </w:rPr>
        <w:t>training</w:t>
      </w:r>
      <w:r>
        <w:rPr>
          <w:noProof/>
        </w:rPr>
        <w:tab/>
      </w:r>
      <w:r w:rsidRPr="00A309AE">
        <w:rPr>
          <w:bCs/>
          <w:i/>
          <w:noProof/>
        </w:rPr>
        <w:t>see also SGGRRS</w:t>
      </w:r>
    </w:p>
    <w:p w:rsidR="00737651" w:rsidRDefault="00737651">
      <w:pPr>
        <w:pStyle w:val="Index1"/>
        <w:tabs>
          <w:tab w:val="right" w:leader="dot" w:pos="4310"/>
        </w:tabs>
        <w:rPr>
          <w:noProof/>
        </w:rPr>
      </w:pPr>
      <w:r w:rsidRPr="00A309AE">
        <w:rPr>
          <w:bCs/>
          <w:noProof/>
        </w:rPr>
        <w:t>travel</w:t>
      </w:r>
      <w:r>
        <w:rPr>
          <w:noProof/>
        </w:rPr>
        <w:tab/>
      </w:r>
      <w:r w:rsidRPr="00A309AE">
        <w:rPr>
          <w:bCs/>
          <w:i/>
          <w:noProof/>
        </w:rPr>
        <w:t>see SGGRRS</w:t>
      </w:r>
    </w:p>
    <w:p w:rsidR="00737651" w:rsidRDefault="00737651">
      <w:pPr>
        <w:pStyle w:val="IndexHeading"/>
        <w:keepNext/>
        <w:tabs>
          <w:tab w:val="right" w:leader="dot" w:pos="4310"/>
        </w:tabs>
        <w:rPr>
          <w:rFonts w:asciiTheme="minorHAnsi" w:eastAsiaTheme="minorEastAsia" w:hAnsiTheme="minorHAnsi" w:cstheme="minorBidi"/>
          <w:b w:val="0"/>
          <w:bCs w:val="0"/>
          <w:noProof/>
        </w:rPr>
      </w:pPr>
      <w:r>
        <w:rPr>
          <w:noProof/>
        </w:rPr>
        <w:t>V</w:t>
      </w:r>
    </w:p>
    <w:p w:rsidR="00737651" w:rsidRDefault="00737651">
      <w:pPr>
        <w:pStyle w:val="Index1"/>
        <w:tabs>
          <w:tab w:val="right" w:leader="dot" w:pos="4310"/>
        </w:tabs>
        <w:rPr>
          <w:noProof/>
        </w:rPr>
      </w:pPr>
      <w:r w:rsidRPr="00A309AE">
        <w:rPr>
          <w:bCs/>
          <w:noProof/>
        </w:rPr>
        <w:t>vehicles</w:t>
      </w:r>
      <w:r>
        <w:rPr>
          <w:noProof/>
        </w:rPr>
        <w:tab/>
      </w:r>
      <w:r w:rsidRPr="00A309AE">
        <w:rPr>
          <w:bCs/>
          <w:i/>
          <w:noProof/>
        </w:rPr>
        <w:t>see also SGGRRS</w:t>
      </w:r>
    </w:p>
    <w:p w:rsidR="00737651" w:rsidRDefault="00737651">
      <w:pPr>
        <w:pStyle w:val="Index1"/>
        <w:tabs>
          <w:tab w:val="right" w:leader="dot" w:pos="4310"/>
        </w:tabs>
        <w:rPr>
          <w:noProof/>
        </w:rPr>
      </w:pPr>
      <w:r>
        <w:rPr>
          <w:noProof/>
        </w:rPr>
        <w:t>vendor appeals</w:t>
      </w:r>
      <w:r>
        <w:rPr>
          <w:noProof/>
        </w:rPr>
        <w:tab/>
        <w:t>5</w:t>
      </w:r>
    </w:p>
    <w:p w:rsidR="00737651" w:rsidRDefault="00737651">
      <w:pPr>
        <w:pStyle w:val="Index1"/>
        <w:tabs>
          <w:tab w:val="right" w:leader="dot" w:pos="4310"/>
        </w:tabs>
        <w:rPr>
          <w:noProof/>
        </w:rPr>
      </w:pPr>
      <w:r>
        <w:rPr>
          <w:noProof/>
        </w:rPr>
        <w:t>vendor protests</w:t>
      </w:r>
      <w:r>
        <w:rPr>
          <w:noProof/>
        </w:rPr>
        <w:tab/>
        <w:t>5</w:t>
      </w:r>
    </w:p>
    <w:p w:rsidR="00737651" w:rsidRDefault="00737651">
      <w:pPr>
        <w:pStyle w:val="Index1"/>
        <w:tabs>
          <w:tab w:val="right" w:leader="dot" w:pos="4310"/>
        </w:tabs>
        <w:rPr>
          <w:noProof/>
        </w:rPr>
      </w:pPr>
      <w:r>
        <w:rPr>
          <w:noProof/>
        </w:rPr>
        <w:t>visitor services and events-routine</w:t>
      </w:r>
      <w:r>
        <w:rPr>
          <w:noProof/>
        </w:rPr>
        <w:tab/>
        <w:t>6</w:t>
      </w:r>
    </w:p>
    <w:p w:rsidR="00737651" w:rsidRDefault="00737651">
      <w:pPr>
        <w:pStyle w:val="Index1"/>
        <w:tabs>
          <w:tab w:val="right" w:leader="dot" w:pos="4310"/>
        </w:tabs>
        <w:rPr>
          <w:noProof/>
        </w:rPr>
      </w:pPr>
      <w:r>
        <w:rPr>
          <w:noProof/>
        </w:rPr>
        <w:t>visitor services and events-significant</w:t>
      </w:r>
      <w:r>
        <w:rPr>
          <w:noProof/>
        </w:rPr>
        <w:tab/>
        <w:t>7</w:t>
      </w:r>
    </w:p>
    <w:p w:rsidR="00737651" w:rsidRDefault="00737651" w:rsidP="00954A50">
      <w:pPr>
        <w:pStyle w:val="BodyText2"/>
        <w:rPr>
          <w:noProof/>
        </w:rPr>
        <w:sectPr w:rsidR="00737651" w:rsidSect="00737651">
          <w:type w:val="continuous"/>
          <w:pgSz w:w="15840" w:h="12240" w:orient="landscape" w:code="1"/>
          <w:pgMar w:top="1080" w:right="720" w:bottom="1080" w:left="720" w:header="1080" w:footer="720" w:gutter="0"/>
          <w:cols w:num="3" w:space="720"/>
          <w:docGrid w:linePitch="360"/>
        </w:sectPr>
      </w:pPr>
    </w:p>
    <w:p w:rsidR="00E7522C" w:rsidRPr="003E0415" w:rsidRDefault="00482AA6" w:rsidP="00954A50">
      <w:pPr>
        <w:pStyle w:val="BodyText2"/>
        <w:rPr>
          <w:sz w:val="4"/>
          <w:szCs w:val="4"/>
        </w:rPr>
      </w:pPr>
      <w:r w:rsidRPr="00C04DC1">
        <w:fldChar w:fldCharType="end"/>
      </w:r>
    </w:p>
    <w:sectPr w:rsidR="00E7522C" w:rsidRPr="003E0415" w:rsidSect="0073765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DED" w:rsidRDefault="00460DED" w:rsidP="000D39EA">
      <w:r>
        <w:separator/>
      </w:r>
    </w:p>
    <w:p w:rsidR="00460DED" w:rsidRDefault="00460DED"/>
  </w:endnote>
  <w:endnote w:type="continuationSeparator" w:id="0">
    <w:p w:rsidR="00460DED" w:rsidRDefault="00460DED" w:rsidP="000D39EA">
      <w:r>
        <w:continuationSeparator/>
      </w:r>
    </w:p>
    <w:p w:rsidR="00460DED" w:rsidRDefault="00460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022C9" w:rsidRPr="00D11821" w:rsidTr="00987B38">
      <w:trPr>
        <w:trHeight w:val="540"/>
        <w:jc w:val="center"/>
      </w:trPr>
      <w:tc>
        <w:tcPr>
          <w:tcW w:w="2054" w:type="dxa"/>
          <w:shd w:val="clear" w:color="auto" w:fill="FFFFFF"/>
          <w:vAlign w:val="center"/>
        </w:tcPr>
        <w:p w:rsidR="00D022C9" w:rsidRPr="0066629E" w:rsidRDefault="00D022C9" w:rsidP="008E3DA6">
          <w:pPr>
            <w:jc w:val="center"/>
            <w:rPr>
              <w:b/>
              <w:sz w:val="18"/>
              <w:szCs w:val="18"/>
            </w:rPr>
          </w:pPr>
        </w:p>
      </w:tc>
      <w:tc>
        <w:tcPr>
          <w:tcW w:w="2054" w:type="dxa"/>
          <w:shd w:val="clear" w:color="auto" w:fill="auto"/>
          <w:vAlign w:val="center"/>
        </w:tcPr>
        <w:p w:rsidR="00D022C9" w:rsidRPr="00B36432" w:rsidRDefault="00D022C9" w:rsidP="00E95BFC">
          <w:pPr>
            <w:jc w:val="center"/>
            <w:rPr>
              <w:b/>
              <w:color w:val="auto"/>
              <w:sz w:val="15"/>
              <w:szCs w:val="15"/>
            </w:rPr>
          </w:pPr>
        </w:p>
      </w:tc>
      <w:tc>
        <w:tcPr>
          <w:tcW w:w="2054" w:type="dxa"/>
          <w:shd w:val="clear" w:color="auto" w:fill="auto"/>
          <w:vAlign w:val="center"/>
        </w:tcPr>
        <w:p w:rsidR="00D022C9" w:rsidRPr="00B36432" w:rsidRDefault="00D022C9" w:rsidP="00E95BFC">
          <w:pPr>
            <w:rPr>
              <w:b/>
              <w:sz w:val="15"/>
              <w:szCs w:val="15"/>
            </w:rPr>
          </w:pPr>
        </w:p>
      </w:tc>
      <w:tc>
        <w:tcPr>
          <w:tcW w:w="2054" w:type="dxa"/>
          <w:shd w:val="clear" w:color="auto" w:fill="auto"/>
          <w:vAlign w:val="center"/>
        </w:tcPr>
        <w:p w:rsidR="00D022C9" w:rsidRPr="00B36432" w:rsidRDefault="00D022C9" w:rsidP="00E95BFC">
          <w:pPr>
            <w:rPr>
              <w:b/>
              <w:sz w:val="15"/>
              <w:szCs w:val="15"/>
            </w:rPr>
          </w:pPr>
        </w:p>
      </w:tc>
      <w:tc>
        <w:tcPr>
          <w:tcW w:w="2054" w:type="dxa"/>
          <w:shd w:val="clear" w:color="auto" w:fill="auto"/>
          <w:vAlign w:val="center"/>
        </w:tcPr>
        <w:p w:rsidR="00D022C9" w:rsidRPr="00B36432" w:rsidRDefault="00D022C9" w:rsidP="00E95BFC">
          <w:pPr>
            <w:rPr>
              <w:b/>
              <w:sz w:val="15"/>
              <w:szCs w:val="15"/>
            </w:rPr>
          </w:pPr>
        </w:p>
      </w:tc>
      <w:tc>
        <w:tcPr>
          <w:tcW w:w="2054" w:type="dxa"/>
          <w:shd w:val="clear" w:color="auto" w:fill="auto"/>
          <w:vAlign w:val="center"/>
        </w:tcPr>
        <w:p w:rsidR="00D022C9" w:rsidRPr="00B36432" w:rsidRDefault="00D022C9" w:rsidP="00E95BFC">
          <w:pPr>
            <w:rPr>
              <w:b/>
              <w:sz w:val="15"/>
              <w:szCs w:val="15"/>
            </w:rPr>
          </w:pPr>
        </w:p>
      </w:tc>
      <w:tc>
        <w:tcPr>
          <w:tcW w:w="2054" w:type="dxa"/>
          <w:shd w:val="clear" w:color="auto" w:fill="auto"/>
          <w:vAlign w:val="center"/>
        </w:tcPr>
        <w:p w:rsidR="00D022C9" w:rsidRPr="0066629E" w:rsidRDefault="00D022C9" w:rsidP="00B52210">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rsidR="00D022C9" w:rsidRPr="00EC464B" w:rsidRDefault="00D022C9"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rsidTr="00C13388">
      <w:trPr>
        <w:trHeight w:val="540"/>
      </w:trPr>
      <w:tc>
        <w:tcPr>
          <w:tcW w:w="2058" w:type="dxa"/>
          <w:tcBorders>
            <w:top w:val="single" w:sz="6" w:space="0" w:color="000000"/>
          </w:tcBorders>
          <w:shd w:val="clear" w:color="auto" w:fill="auto"/>
          <w:vAlign w:val="center"/>
        </w:tcPr>
        <w:p w:rsidR="00D022C9" w:rsidRPr="00B36432" w:rsidRDefault="00D022C9" w:rsidP="001241CD">
          <w:pPr>
            <w:jc w:val="center"/>
            <w:rPr>
              <w:szCs w:val="22"/>
            </w:rPr>
          </w:pPr>
        </w:p>
      </w:tc>
      <w:tc>
        <w:tcPr>
          <w:tcW w:w="2059" w:type="dxa"/>
          <w:shd w:val="clear" w:color="auto" w:fill="000000" w:themeFill="text1"/>
          <w:vAlign w:val="center"/>
        </w:tcPr>
        <w:p w:rsidR="00D022C9" w:rsidRPr="00C13388" w:rsidRDefault="00D022C9" w:rsidP="00475CC7">
          <w:pPr>
            <w:jc w:val="center"/>
            <w:rPr>
              <w:b/>
              <w:color w:val="FFFFFF"/>
              <w:sz w:val="18"/>
              <w:szCs w:val="18"/>
            </w:rPr>
          </w:pPr>
          <w:r w:rsidRPr="00C13388">
            <w:rPr>
              <w:b/>
              <w:color w:val="FFFFFF"/>
              <w:sz w:val="18"/>
              <w:szCs w:val="18"/>
            </w:rPr>
            <w:t>INDEX TO:</w:t>
          </w:r>
        </w:p>
        <w:p w:rsidR="00D022C9" w:rsidRPr="00C13388" w:rsidRDefault="00D022C9" w:rsidP="00475CC7">
          <w:pPr>
            <w:jc w:val="center"/>
            <w:rPr>
              <w:b/>
              <w:color w:val="FFFFFF"/>
              <w:sz w:val="18"/>
              <w:szCs w:val="18"/>
            </w:rPr>
          </w:pPr>
          <w:r w:rsidRPr="00C13388">
            <w:rPr>
              <w:b/>
              <w:color w:val="FFFFFF"/>
              <w:sz w:val="18"/>
              <w:szCs w:val="18"/>
            </w:rPr>
            <w:t>SUBJECTS</w:t>
          </w:r>
        </w:p>
      </w:tc>
      <w:tc>
        <w:tcPr>
          <w:tcW w:w="2058" w:type="dxa"/>
          <w:tcBorders>
            <w:top w:val="single" w:sz="6" w:space="0" w:color="000000"/>
          </w:tcBorders>
          <w:shd w:val="clear" w:color="auto" w:fill="auto"/>
          <w:vAlign w:val="center"/>
        </w:tcPr>
        <w:p w:rsidR="00D022C9" w:rsidRPr="00B36432" w:rsidRDefault="00D022C9" w:rsidP="0025410E">
          <w:pPr>
            <w:jc w:val="center"/>
            <w:rPr>
              <w:szCs w:val="22"/>
            </w:rPr>
          </w:pPr>
        </w:p>
      </w:tc>
      <w:tc>
        <w:tcPr>
          <w:tcW w:w="2059" w:type="dxa"/>
          <w:tcBorders>
            <w:top w:val="single" w:sz="6" w:space="0" w:color="000000"/>
          </w:tcBorders>
          <w:shd w:val="clear" w:color="auto" w:fill="auto"/>
          <w:vAlign w:val="center"/>
        </w:tcPr>
        <w:p w:rsidR="00D022C9" w:rsidRPr="00B36432" w:rsidRDefault="00D022C9" w:rsidP="0025410E">
          <w:pPr>
            <w:jc w:val="center"/>
            <w:rPr>
              <w:szCs w:val="22"/>
            </w:rPr>
          </w:pPr>
        </w:p>
      </w:tc>
      <w:tc>
        <w:tcPr>
          <w:tcW w:w="2058" w:type="dxa"/>
          <w:tcBorders>
            <w:top w:val="single" w:sz="6" w:space="0" w:color="000000"/>
          </w:tcBorders>
          <w:shd w:val="clear" w:color="auto" w:fill="FFFFFF"/>
          <w:vAlign w:val="center"/>
        </w:tcPr>
        <w:p w:rsidR="00D022C9" w:rsidRPr="007A224C" w:rsidRDefault="00D022C9" w:rsidP="00EE7625">
          <w:pPr>
            <w:jc w:val="center"/>
            <w:rPr>
              <w:b/>
              <w:color w:val="FFFFFF"/>
              <w:sz w:val="18"/>
              <w:szCs w:val="18"/>
              <w:shd w:val="clear" w:color="auto" w:fill="000000"/>
            </w:rPr>
          </w:pPr>
        </w:p>
      </w:tc>
      <w:tc>
        <w:tcPr>
          <w:tcW w:w="2059" w:type="dxa"/>
          <w:shd w:val="clear" w:color="auto" w:fill="auto"/>
          <w:vAlign w:val="center"/>
        </w:tcPr>
        <w:p w:rsidR="00D022C9" w:rsidRPr="00B36432" w:rsidRDefault="00D022C9" w:rsidP="00EE7625">
          <w:pPr>
            <w:jc w:val="center"/>
            <w:rPr>
              <w:color w:val="auto"/>
              <w:szCs w:val="22"/>
            </w:rPr>
          </w:pPr>
        </w:p>
      </w:tc>
      <w:tc>
        <w:tcPr>
          <w:tcW w:w="2059" w:type="dxa"/>
          <w:shd w:val="clear" w:color="auto" w:fill="auto"/>
          <w:vAlign w:val="center"/>
        </w:tcPr>
        <w:p w:rsidR="00D022C9" w:rsidRPr="00A675DA" w:rsidRDefault="00D022C9" w:rsidP="00987B38">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8316B">
            <w:rPr>
              <w:rStyle w:val="PageNumber"/>
              <w:noProof/>
              <w:sz w:val="20"/>
              <w:szCs w:val="20"/>
            </w:rPr>
            <w:t>17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8316B">
            <w:rPr>
              <w:rStyle w:val="PageNumber"/>
              <w:noProof/>
              <w:sz w:val="20"/>
              <w:szCs w:val="20"/>
            </w:rPr>
            <w:t>17</w:t>
          </w:r>
          <w:r w:rsidRPr="00A675DA">
            <w:rPr>
              <w:rStyle w:val="PageNumber"/>
              <w:sz w:val="20"/>
              <w:szCs w:val="20"/>
            </w:rPr>
            <w:fldChar w:fldCharType="end"/>
          </w:r>
        </w:p>
      </w:tc>
    </w:tr>
  </w:tbl>
  <w:p w:rsidR="00D022C9" w:rsidRPr="00EC464B" w:rsidRDefault="00D022C9"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D022C9" w:rsidRPr="00D11821" w:rsidTr="00D74C55">
      <w:trPr>
        <w:trHeight w:val="540"/>
      </w:trPr>
      <w:tc>
        <w:tcPr>
          <w:tcW w:w="2054" w:type="dxa"/>
          <w:shd w:val="clear" w:color="auto" w:fill="000000"/>
          <w:vAlign w:val="center"/>
        </w:tcPr>
        <w:p w:rsidR="00D022C9" w:rsidRPr="0066629E" w:rsidRDefault="00D022C9" w:rsidP="00AB49B6">
          <w:pPr>
            <w:jc w:val="center"/>
            <w:rPr>
              <w:b/>
              <w:sz w:val="18"/>
              <w:szCs w:val="18"/>
            </w:rPr>
          </w:pPr>
          <w:r>
            <w:rPr>
              <w:b/>
              <w:color w:val="FFFFFF"/>
              <w:sz w:val="18"/>
              <w:szCs w:val="18"/>
            </w:rPr>
            <w:t>1.</w:t>
          </w:r>
          <w:r w:rsidRPr="0066629E">
            <w:rPr>
              <w:b/>
              <w:color w:val="FFFFFF"/>
              <w:sz w:val="18"/>
              <w:szCs w:val="18"/>
            </w:rPr>
            <w:t xml:space="preserve"> </w:t>
          </w:r>
          <w:r>
            <w:rPr>
              <w:b/>
              <w:color w:val="FFFFFF"/>
              <w:sz w:val="18"/>
              <w:szCs w:val="18"/>
            </w:rPr>
            <w:t>ACQUISITION MANAGEMENT</w:t>
          </w:r>
        </w:p>
      </w:tc>
      <w:tc>
        <w:tcPr>
          <w:tcW w:w="2054" w:type="dxa"/>
          <w:shd w:val="clear" w:color="auto" w:fill="auto"/>
          <w:vAlign w:val="center"/>
        </w:tcPr>
        <w:p w:rsidR="00D022C9" w:rsidRPr="00B36432" w:rsidRDefault="00D022C9" w:rsidP="00E95BFC">
          <w:pPr>
            <w:jc w:val="center"/>
            <w:rPr>
              <w:b/>
              <w:color w:val="auto"/>
              <w:sz w:val="15"/>
              <w:szCs w:val="15"/>
            </w:rPr>
          </w:pPr>
        </w:p>
      </w:tc>
      <w:tc>
        <w:tcPr>
          <w:tcW w:w="2054" w:type="dxa"/>
          <w:shd w:val="clear" w:color="auto" w:fill="auto"/>
          <w:vAlign w:val="center"/>
        </w:tcPr>
        <w:p w:rsidR="00D022C9" w:rsidRPr="00B36432" w:rsidRDefault="00D022C9" w:rsidP="00E95BFC">
          <w:pPr>
            <w:rPr>
              <w:b/>
              <w:sz w:val="15"/>
              <w:szCs w:val="15"/>
            </w:rPr>
          </w:pPr>
        </w:p>
      </w:tc>
      <w:tc>
        <w:tcPr>
          <w:tcW w:w="2054" w:type="dxa"/>
          <w:shd w:val="clear" w:color="auto" w:fill="auto"/>
          <w:vAlign w:val="center"/>
        </w:tcPr>
        <w:p w:rsidR="00D022C9" w:rsidRPr="00B36432" w:rsidRDefault="00D022C9" w:rsidP="00E95BFC">
          <w:pPr>
            <w:rPr>
              <w:b/>
              <w:sz w:val="15"/>
              <w:szCs w:val="15"/>
            </w:rPr>
          </w:pPr>
        </w:p>
      </w:tc>
      <w:tc>
        <w:tcPr>
          <w:tcW w:w="2054" w:type="dxa"/>
          <w:shd w:val="clear" w:color="auto" w:fill="auto"/>
          <w:vAlign w:val="center"/>
        </w:tcPr>
        <w:p w:rsidR="00D022C9" w:rsidRPr="00B36432" w:rsidRDefault="00D022C9" w:rsidP="00E95BFC">
          <w:pPr>
            <w:rPr>
              <w:b/>
              <w:sz w:val="15"/>
              <w:szCs w:val="15"/>
            </w:rPr>
          </w:pPr>
        </w:p>
      </w:tc>
      <w:tc>
        <w:tcPr>
          <w:tcW w:w="2054" w:type="dxa"/>
          <w:shd w:val="clear" w:color="auto" w:fill="auto"/>
          <w:vAlign w:val="center"/>
        </w:tcPr>
        <w:p w:rsidR="00D022C9" w:rsidRPr="00B36432" w:rsidRDefault="00D022C9" w:rsidP="00E95BFC">
          <w:pPr>
            <w:rPr>
              <w:b/>
              <w:sz w:val="15"/>
              <w:szCs w:val="15"/>
            </w:rPr>
          </w:pPr>
        </w:p>
      </w:tc>
      <w:tc>
        <w:tcPr>
          <w:tcW w:w="2054" w:type="dxa"/>
          <w:shd w:val="clear" w:color="auto" w:fill="auto"/>
          <w:vAlign w:val="center"/>
        </w:tcPr>
        <w:p w:rsidR="00D022C9" w:rsidRPr="0066629E" w:rsidRDefault="00D022C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rsidR="00D022C9" w:rsidRPr="00EC464B" w:rsidRDefault="00D022C9"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rsidTr="00AB49B6">
      <w:trPr>
        <w:trHeight w:val="540"/>
      </w:trPr>
      <w:tc>
        <w:tcPr>
          <w:tcW w:w="2058" w:type="dxa"/>
          <w:shd w:val="clear" w:color="auto" w:fill="FFFFFF"/>
          <w:vAlign w:val="center"/>
        </w:tcPr>
        <w:p w:rsidR="00D022C9" w:rsidRPr="00A54321" w:rsidRDefault="00D022C9" w:rsidP="00A54321">
          <w:pPr>
            <w:jc w:val="center"/>
            <w:rPr>
              <w:sz w:val="18"/>
              <w:szCs w:val="18"/>
            </w:rPr>
          </w:pPr>
        </w:p>
      </w:tc>
      <w:tc>
        <w:tcPr>
          <w:tcW w:w="2059" w:type="dxa"/>
          <w:tcBorders>
            <w:top w:val="single" w:sz="6" w:space="0" w:color="auto"/>
          </w:tcBorders>
          <w:shd w:val="clear" w:color="auto" w:fill="000000" w:themeFill="text1"/>
          <w:vAlign w:val="center"/>
        </w:tcPr>
        <w:p w:rsidR="00D022C9" w:rsidRPr="0066629E" w:rsidRDefault="00D022C9" w:rsidP="007E3F41">
          <w:pPr>
            <w:jc w:val="center"/>
            <w:rPr>
              <w:b/>
              <w:color w:val="FFFFFF"/>
              <w:sz w:val="18"/>
              <w:szCs w:val="18"/>
            </w:rPr>
          </w:pPr>
          <w:r>
            <w:rPr>
              <w:b/>
              <w:color w:val="FFFFFF"/>
              <w:sz w:val="18"/>
              <w:szCs w:val="18"/>
            </w:rPr>
            <w:t>2. CAPITOL CAMPUS SERVICES</w:t>
          </w:r>
        </w:p>
      </w:tc>
      <w:tc>
        <w:tcPr>
          <w:tcW w:w="2058" w:type="dxa"/>
          <w:tcBorders>
            <w:top w:val="single" w:sz="6" w:space="0" w:color="auto"/>
          </w:tcBorders>
          <w:shd w:val="clear" w:color="auto" w:fill="auto"/>
          <w:vAlign w:val="center"/>
        </w:tcPr>
        <w:p w:rsidR="00D022C9" w:rsidRPr="00D92E03" w:rsidRDefault="00D022C9" w:rsidP="00E05A42">
          <w:pPr>
            <w:jc w:val="center"/>
            <w:rPr>
              <w:b/>
              <w:color w:val="FFFFFF"/>
              <w:sz w:val="18"/>
              <w:szCs w:val="18"/>
            </w:rPr>
          </w:pPr>
        </w:p>
      </w:tc>
      <w:tc>
        <w:tcPr>
          <w:tcW w:w="2059" w:type="dxa"/>
          <w:tcBorders>
            <w:top w:val="single" w:sz="6" w:space="0" w:color="auto"/>
          </w:tcBorders>
          <w:shd w:val="clear" w:color="auto" w:fill="auto"/>
          <w:vAlign w:val="center"/>
        </w:tcPr>
        <w:p w:rsidR="00D022C9" w:rsidRPr="00E07962" w:rsidRDefault="00D022C9" w:rsidP="00B7159C">
          <w:pPr>
            <w:jc w:val="center"/>
            <w:rPr>
              <w:b/>
              <w:color w:val="FFFFFF"/>
              <w:sz w:val="18"/>
              <w:szCs w:val="18"/>
            </w:rPr>
          </w:pPr>
        </w:p>
      </w:tc>
      <w:tc>
        <w:tcPr>
          <w:tcW w:w="2058" w:type="dxa"/>
          <w:shd w:val="clear" w:color="auto" w:fill="auto"/>
          <w:vAlign w:val="center"/>
        </w:tcPr>
        <w:p w:rsidR="00D022C9" w:rsidRPr="00CE5667" w:rsidRDefault="00D022C9" w:rsidP="00CE5667">
          <w:pPr>
            <w:jc w:val="center"/>
            <w:rPr>
              <w:color w:val="FFFFFF"/>
              <w:sz w:val="20"/>
              <w:szCs w:val="20"/>
            </w:rPr>
          </w:pPr>
        </w:p>
      </w:tc>
      <w:tc>
        <w:tcPr>
          <w:tcW w:w="2059" w:type="dxa"/>
          <w:shd w:val="clear" w:color="auto" w:fill="auto"/>
          <w:vAlign w:val="center"/>
        </w:tcPr>
        <w:p w:rsidR="00D022C9" w:rsidRPr="00B36432" w:rsidRDefault="00D022C9" w:rsidP="00415DA5"/>
      </w:tc>
      <w:tc>
        <w:tcPr>
          <w:tcW w:w="2059" w:type="dxa"/>
          <w:shd w:val="clear" w:color="auto" w:fill="auto"/>
          <w:vAlign w:val="center"/>
        </w:tcPr>
        <w:p w:rsidR="00D022C9" w:rsidRPr="0066629E" w:rsidRDefault="00D022C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rsidR="00D022C9" w:rsidRPr="00EC464B" w:rsidRDefault="00D022C9"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rsidTr="008D5B97">
      <w:trPr>
        <w:trHeight w:val="540"/>
      </w:trPr>
      <w:tc>
        <w:tcPr>
          <w:tcW w:w="2058" w:type="dxa"/>
          <w:tcBorders>
            <w:top w:val="single" w:sz="6" w:space="0" w:color="auto"/>
          </w:tcBorders>
          <w:shd w:val="clear" w:color="auto" w:fill="auto"/>
          <w:vAlign w:val="center"/>
        </w:tcPr>
        <w:p w:rsidR="00D022C9" w:rsidRPr="002E54A6" w:rsidRDefault="00D022C9" w:rsidP="00A54321">
          <w:pPr>
            <w:jc w:val="center"/>
            <w:rPr>
              <w:b/>
              <w:color w:val="FFFFFF"/>
              <w:sz w:val="18"/>
              <w:szCs w:val="18"/>
            </w:rPr>
          </w:pPr>
        </w:p>
      </w:tc>
      <w:tc>
        <w:tcPr>
          <w:tcW w:w="2059" w:type="dxa"/>
          <w:tcBorders>
            <w:top w:val="single" w:sz="6" w:space="0" w:color="auto"/>
          </w:tcBorders>
          <w:shd w:val="clear" w:color="auto" w:fill="auto"/>
          <w:vAlign w:val="center"/>
        </w:tcPr>
        <w:p w:rsidR="00D022C9" w:rsidRPr="0066629E" w:rsidRDefault="00D022C9" w:rsidP="007E3F41">
          <w:pPr>
            <w:jc w:val="center"/>
            <w:rPr>
              <w:b/>
              <w:color w:val="FFFFFF"/>
              <w:sz w:val="18"/>
              <w:szCs w:val="18"/>
            </w:rPr>
          </w:pPr>
        </w:p>
      </w:tc>
      <w:tc>
        <w:tcPr>
          <w:tcW w:w="2058" w:type="dxa"/>
          <w:tcBorders>
            <w:top w:val="single" w:sz="6" w:space="0" w:color="auto"/>
          </w:tcBorders>
          <w:shd w:val="clear" w:color="auto" w:fill="000000" w:themeFill="text1"/>
          <w:vAlign w:val="center"/>
        </w:tcPr>
        <w:p w:rsidR="00D022C9" w:rsidRPr="00D92E03" w:rsidRDefault="00D022C9" w:rsidP="00E05A42">
          <w:pPr>
            <w:jc w:val="center"/>
            <w:rPr>
              <w:b/>
              <w:color w:val="FFFFFF"/>
              <w:sz w:val="18"/>
              <w:szCs w:val="18"/>
            </w:rPr>
          </w:pPr>
          <w:r>
            <w:rPr>
              <w:b/>
              <w:color w:val="FFFFFF"/>
              <w:sz w:val="18"/>
              <w:szCs w:val="18"/>
            </w:rPr>
            <w:t>3. PERSONNEL AND EMPLOYEE SERVICES</w:t>
          </w:r>
        </w:p>
      </w:tc>
      <w:tc>
        <w:tcPr>
          <w:tcW w:w="2059" w:type="dxa"/>
          <w:tcBorders>
            <w:top w:val="single" w:sz="6" w:space="0" w:color="auto"/>
          </w:tcBorders>
          <w:shd w:val="clear" w:color="auto" w:fill="auto"/>
          <w:vAlign w:val="center"/>
        </w:tcPr>
        <w:p w:rsidR="00D022C9" w:rsidRPr="00E07962" w:rsidRDefault="00D022C9" w:rsidP="00B7159C">
          <w:pPr>
            <w:jc w:val="center"/>
            <w:rPr>
              <w:b/>
              <w:color w:val="FFFFFF"/>
              <w:sz w:val="18"/>
              <w:szCs w:val="18"/>
            </w:rPr>
          </w:pPr>
        </w:p>
      </w:tc>
      <w:tc>
        <w:tcPr>
          <w:tcW w:w="2058" w:type="dxa"/>
          <w:tcBorders>
            <w:top w:val="single" w:sz="6" w:space="0" w:color="auto"/>
          </w:tcBorders>
          <w:shd w:val="clear" w:color="auto" w:fill="auto"/>
          <w:vAlign w:val="center"/>
        </w:tcPr>
        <w:p w:rsidR="00D022C9" w:rsidRPr="003916D3" w:rsidRDefault="00D022C9" w:rsidP="00CE5667">
          <w:pPr>
            <w:jc w:val="center"/>
            <w:rPr>
              <w:b/>
              <w:color w:val="FFFFFF"/>
              <w:sz w:val="18"/>
              <w:szCs w:val="18"/>
            </w:rPr>
          </w:pPr>
        </w:p>
      </w:tc>
      <w:tc>
        <w:tcPr>
          <w:tcW w:w="2059" w:type="dxa"/>
          <w:tcBorders>
            <w:top w:val="single" w:sz="6" w:space="0" w:color="auto"/>
          </w:tcBorders>
          <w:shd w:val="clear" w:color="auto" w:fill="auto"/>
          <w:vAlign w:val="center"/>
        </w:tcPr>
        <w:p w:rsidR="00D022C9" w:rsidRPr="00980F30" w:rsidRDefault="00D022C9" w:rsidP="00980F30">
          <w:pPr>
            <w:jc w:val="center"/>
            <w:rPr>
              <w:b/>
              <w:color w:val="FFFFFF"/>
              <w:sz w:val="18"/>
              <w:szCs w:val="18"/>
            </w:rPr>
          </w:pPr>
        </w:p>
      </w:tc>
      <w:tc>
        <w:tcPr>
          <w:tcW w:w="2059" w:type="dxa"/>
          <w:shd w:val="clear" w:color="auto" w:fill="auto"/>
          <w:vAlign w:val="center"/>
        </w:tcPr>
        <w:p w:rsidR="00D022C9" w:rsidRPr="0066629E" w:rsidRDefault="00D022C9" w:rsidP="00D74C5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rsidR="00D022C9" w:rsidRPr="00EC464B" w:rsidRDefault="00D022C9"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rsidTr="008D5B97">
      <w:trPr>
        <w:trHeight w:val="540"/>
      </w:trPr>
      <w:tc>
        <w:tcPr>
          <w:tcW w:w="2058" w:type="dxa"/>
          <w:shd w:val="clear" w:color="auto" w:fill="auto"/>
          <w:vAlign w:val="center"/>
        </w:tcPr>
        <w:p w:rsidR="00D022C9" w:rsidRPr="00A30B32" w:rsidRDefault="00D022C9" w:rsidP="00AB7F80">
          <w:pPr>
            <w:jc w:val="center"/>
            <w:rPr>
              <w:color w:val="FFFFFF"/>
              <w:sz w:val="18"/>
              <w:szCs w:val="18"/>
            </w:rPr>
          </w:pPr>
        </w:p>
      </w:tc>
      <w:tc>
        <w:tcPr>
          <w:tcW w:w="2059" w:type="dxa"/>
          <w:shd w:val="clear" w:color="auto" w:fill="auto"/>
          <w:vAlign w:val="center"/>
        </w:tcPr>
        <w:p w:rsidR="00D022C9" w:rsidRPr="00D92FB6" w:rsidRDefault="00D022C9" w:rsidP="00B7159C">
          <w:pPr>
            <w:jc w:val="center"/>
            <w:rPr>
              <w:b/>
              <w:color w:val="FFFFFF"/>
              <w:sz w:val="20"/>
              <w:szCs w:val="20"/>
            </w:rPr>
          </w:pPr>
        </w:p>
      </w:tc>
      <w:tc>
        <w:tcPr>
          <w:tcW w:w="2058" w:type="dxa"/>
          <w:tcBorders>
            <w:top w:val="single" w:sz="6" w:space="0" w:color="000000"/>
          </w:tcBorders>
          <w:shd w:val="clear" w:color="auto" w:fill="auto"/>
          <w:vAlign w:val="center"/>
        </w:tcPr>
        <w:p w:rsidR="00D022C9" w:rsidRPr="00C65F68" w:rsidRDefault="00D022C9" w:rsidP="007012C6">
          <w:pPr>
            <w:jc w:val="center"/>
            <w:rPr>
              <w:b/>
              <w:color w:val="FFFFFF"/>
              <w:sz w:val="18"/>
              <w:szCs w:val="18"/>
            </w:rPr>
          </w:pPr>
        </w:p>
      </w:tc>
      <w:tc>
        <w:tcPr>
          <w:tcW w:w="2059" w:type="dxa"/>
          <w:tcBorders>
            <w:top w:val="single" w:sz="6" w:space="0" w:color="000000"/>
          </w:tcBorders>
          <w:shd w:val="clear" w:color="auto" w:fill="000000" w:themeFill="text1"/>
          <w:vAlign w:val="center"/>
        </w:tcPr>
        <w:p w:rsidR="00D022C9" w:rsidRPr="003117FC" w:rsidRDefault="00D022C9" w:rsidP="00DB13A3">
          <w:pPr>
            <w:jc w:val="center"/>
            <w:rPr>
              <w:b/>
              <w:color w:val="FFFFFF"/>
              <w:sz w:val="18"/>
              <w:szCs w:val="18"/>
            </w:rPr>
          </w:pPr>
          <w:r>
            <w:rPr>
              <w:b/>
              <w:color w:val="FFFFFF"/>
              <w:sz w:val="18"/>
              <w:szCs w:val="18"/>
            </w:rPr>
            <w:t>4. RISK MANAGEMENT SERVICES</w:t>
          </w:r>
        </w:p>
      </w:tc>
      <w:tc>
        <w:tcPr>
          <w:tcW w:w="2058" w:type="dxa"/>
          <w:shd w:val="clear" w:color="auto" w:fill="auto"/>
          <w:vAlign w:val="center"/>
        </w:tcPr>
        <w:p w:rsidR="00D022C9" w:rsidRPr="0066629E" w:rsidRDefault="00D022C9" w:rsidP="00594E2B">
          <w:pPr>
            <w:jc w:val="center"/>
            <w:rPr>
              <w:b/>
              <w:color w:val="FFFFFF"/>
              <w:sz w:val="18"/>
              <w:szCs w:val="18"/>
            </w:rPr>
          </w:pPr>
        </w:p>
      </w:tc>
      <w:tc>
        <w:tcPr>
          <w:tcW w:w="2059" w:type="dxa"/>
          <w:shd w:val="clear" w:color="auto" w:fill="auto"/>
          <w:vAlign w:val="center"/>
        </w:tcPr>
        <w:p w:rsidR="00D022C9" w:rsidRPr="004F749F" w:rsidRDefault="00D022C9" w:rsidP="0007468C">
          <w:pPr>
            <w:jc w:val="center"/>
            <w:rPr>
              <w:color w:val="FFFFFF"/>
              <w:sz w:val="18"/>
              <w:szCs w:val="18"/>
            </w:rPr>
          </w:pPr>
        </w:p>
      </w:tc>
      <w:tc>
        <w:tcPr>
          <w:tcW w:w="2059" w:type="dxa"/>
          <w:shd w:val="clear" w:color="auto" w:fill="auto"/>
          <w:vAlign w:val="center"/>
        </w:tcPr>
        <w:p w:rsidR="00D022C9" w:rsidRPr="0066629E" w:rsidRDefault="00D022C9"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rsidR="00D022C9" w:rsidRPr="00EC464B" w:rsidRDefault="00D022C9"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000000"/>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rsidTr="008D5B97">
      <w:trPr>
        <w:trHeight w:val="540"/>
      </w:trPr>
      <w:tc>
        <w:tcPr>
          <w:tcW w:w="2058" w:type="dxa"/>
          <w:shd w:val="clear" w:color="auto" w:fill="auto"/>
          <w:vAlign w:val="center"/>
        </w:tcPr>
        <w:p w:rsidR="00D022C9" w:rsidRPr="00A30B32" w:rsidRDefault="00D022C9" w:rsidP="00AB7F80">
          <w:pPr>
            <w:jc w:val="center"/>
            <w:rPr>
              <w:color w:val="FFFFFF"/>
              <w:sz w:val="18"/>
              <w:szCs w:val="18"/>
            </w:rPr>
          </w:pPr>
        </w:p>
      </w:tc>
      <w:tc>
        <w:tcPr>
          <w:tcW w:w="2059" w:type="dxa"/>
          <w:shd w:val="clear" w:color="auto" w:fill="auto"/>
          <w:vAlign w:val="center"/>
        </w:tcPr>
        <w:p w:rsidR="00D022C9" w:rsidRPr="00D92FB6" w:rsidRDefault="00D022C9" w:rsidP="00B7159C">
          <w:pPr>
            <w:jc w:val="center"/>
            <w:rPr>
              <w:b/>
              <w:color w:val="FFFFFF"/>
              <w:sz w:val="20"/>
              <w:szCs w:val="20"/>
            </w:rPr>
          </w:pPr>
        </w:p>
      </w:tc>
      <w:tc>
        <w:tcPr>
          <w:tcW w:w="2058" w:type="dxa"/>
          <w:tcBorders>
            <w:top w:val="single" w:sz="6" w:space="0" w:color="000000"/>
          </w:tcBorders>
          <w:shd w:val="clear" w:color="auto" w:fill="auto"/>
          <w:vAlign w:val="center"/>
        </w:tcPr>
        <w:p w:rsidR="00D022C9" w:rsidRPr="00C65F68" w:rsidRDefault="00D022C9" w:rsidP="007012C6">
          <w:pPr>
            <w:jc w:val="center"/>
            <w:rPr>
              <w:b/>
              <w:color w:val="FFFFFF"/>
              <w:sz w:val="18"/>
              <w:szCs w:val="18"/>
            </w:rPr>
          </w:pPr>
        </w:p>
      </w:tc>
      <w:tc>
        <w:tcPr>
          <w:tcW w:w="2059" w:type="dxa"/>
          <w:tcBorders>
            <w:top w:val="single" w:sz="6" w:space="0" w:color="000000"/>
          </w:tcBorders>
          <w:shd w:val="clear" w:color="auto" w:fill="auto"/>
          <w:vAlign w:val="center"/>
        </w:tcPr>
        <w:p w:rsidR="00D022C9" w:rsidRPr="003117FC" w:rsidRDefault="00D022C9" w:rsidP="00DB13A3">
          <w:pPr>
            <w:jc w:val="center"/>
            <w:rPr>
              <w:b/>
              <w:color w:val="FFFFFF"/>
              <w:sz w:val="18"/>
              <w:szCs w:val="18"/>
            </w:rPr>
          </w:pPr>
        </w:p>
      </w:tc>
      <w:tc>
        <w:tcPr>
          <w:tcW w:w="2058" w:type="dxa"/>
          <w:shd w:val="clear" w:color="auto" w:fill="000000" w:themeFill="text1"/>
          <w:vAlign w:val="center"/>
        </w:tcPr>
        <w:p w:rsidR="00D022C9" w:rsidRPr="0066629E" w:rsidRDefault="00D022C9" w:rsidP="00594E2B">
          <w:pPr>
            <w:jc w:val="center"/>
            <w:rPr>
              <w:b/>
              <w:color w:val="FFFFFF"/>
              <w:sz w:val="18"/>
              <w:szCs w:val="18"/>
            </w:rPr>
          </w:pPr>
          <w:r>
            <w:rPr>
              <w:b/>
              <w:color w:val="FFFFFF"/>
              <w:sz w:val="18"/>
              <w:szCs w:val="18"/>
            </w:rPr>
            <w:t>5. LEGACY RECORDS</w:t>
          </w:r>
        </w:p>
      </w:tc>
      <w:tc>
        <w:tcPr>
          <w:tcW w:w="2059" w:type="dxa"/>
          <w:shd w:val="clear" w:color="auto" w:fill="auto"/>
          <w:vAlign w:val="center"/>
        </w:tcPr>
        <w:p w:rsidR="00D022C9" w:rsidRPr="004F749F" w:rsidRDefault="00D022C9" w:rsidP="0007468C">
          <w:pPr>
            <w:jc w:val="center"/>
            <w:rPr>
              <w:color w:val="FFFFFF"/>
              <w:sz w:val="18"/>
              <w:szCs w:val="18"/>
            </w:rPr>
          </w:pPr>
        </w:p>
      </w:tc>
      <w:tc>
        <w:tcPr>
          <w:tcW w:w="2059" w:type="dxa"/>
          <w:shd w:val="clear" w:color="auto" w:fill="auto"/>
          <w:vAlign w:val="center"/>
        </w:tcPr>
        <w:p w:rsidR="00D022C9" w:rsidRPr="0066629E" w:rsidRDefault="00D022C9" w:rsidP="00D92FB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rsidR="00D022C9" w:rsidRPr="00EC464B" w:rsidRDefault="00D022C9"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rsidTr="00C13388">
      <w:trPr>
        <w:trHeight w:val="540"/>
      </w:trPr>
      <w:tc>
        <w:tcPr>
          <w:tcW w:w="2058" w:type="dxa"/>
          <w:shd w:val="clear" w:color="auto" w:fill="auto"/>
          <w:vAlign w:val="center"/>
        </w:tcPr>
        <w:p w:rsidR="00D022C9" w:rsidRPr="00F04148" w:rsidRDefault="00D022C9" w:rsidP="00F04148">
          <w:pPr>
            <w:jc w:val="center"/>
            <w:rPr>
              <w:b/>
              <w:color w:val="FFFFFF"/>
              <w:sz w:val="18"/>
              <w:szCs w:val="18"/>
            </w:rPr>
          </w:pPr>
        </w:p>
      </w:tc>
      <w:tc>
        <w:tcPr>
          <w:tcW w:w="2059" w:type="dxa"/>
          <w:shd w:val="clear" w:color="auto" w:fill="auto"/>
          <w:vAlign w:val="center"/>
        </w:tcPr>
        <w:p w:rsidR="00D022C9" w:rsidRPr="00B36432" w:rsidRDefault="00D022C9" w:rsidP="00E05A42">
          <w:pPr>
            <w:rPr>
              <w:szCs w:val="22"/>
            </w:rPr>
          </w:pPr>
        </w:p>
      </w:tc>
      <w:tc>
        <w:tcPr>
          <w:tcW w:w="2058" w:type="dxa"/>
          <w:shd w:val="clear" w:color="auto" w:fill="auto"/>
          <w:vAlign w:val="center"/>
        </w:tcPr>
        <w:p w:rsidR="00D022C9" w:rsidRPr="00B36432" w:rsidRDefault="00D022C9" w:rsidP="00DB13A3">
          <w:pPr>
            <w:rPr>
              <w:szCs w:val="22"/>
            </w:rPr>
          </w:pPr>
        </w:p>
      </w:tc>
      <w:tc>
        <w:tcPr>
          <w:tcW w:w="2059" w:type="dxa"/>
          <w:tcBorders>
            <w:top w:val="single" w:sz="6" w:space="0" w:color="auto"/>
          </w:tcBorders>
          <w:shd w:val="clear" w:color="auto" w:fill="auto"/>
          <w:vAlign w:val="center"/>
        </w:tcPr>
        <w:p w:rsidR="00D022C9" w:rsidRPr="00050E20" w:rsidRDefault="00D022C9" w:rsidP="00DB13A3">
          <w:pPr>
            <w:jc w:val="center"/>
            <w:rPr>
              <w:b/>
              <w:color w:val="FFFFFF"/>
              <w:sz w:val="18"/>
              <w:szCs w:val="18"/>
            </w:rPr>
          </w:pPr>
        </w:p>
      </w:tc>
      <w:tc>
        <w:tcPr>
          <w:tcW w:w="2058" w:type="dxa"/>
          <w:tcBorders>
            <w:top w:val="single" w:sz="6" w:space="0" w:color="000000"/>
          </w:tcBorders>
          <w:shd w:val="clear" w:color="auto" w:fill="FFFFFF"/>
          <w:vAlign w:val="center"/>
        </w:tcPr>
        <w:p w:rsidR="00D022C9" w:rsidRPr="00A302B9" w:rsidRDefault="00D022C9" w:rsidP="00EE7625">
          <w:pPr>
            <w:jc w:val="center"/>
            <w:rPr>
              <w:b/>
              <w:color w:val="FFFFFF"/>
              <w:sz w:val="18"/>
              <w:szCs w:val="18"/>
            </w:rPr>
          </w:pPr>
        </w:p>
      </w:tc>
      <w:tc>
        <w:tcPr>
          <w:tcW w:w="2059" w:type="dxa"/>
          <w:tcBorders>
            <w:top w:val="single" w:sz="6" w:space="0" w:color="000000"/>
          </w:tcBorders>
          <w:shd w:val="clear" w:color="auto" w:fill="000000" w:themeFill="text1"/>
          <w:vAlign w:val="center"/>
        </w:tcPr>
        <w:p w:rsidR="00D022C9" w:rsidRPr="00C13388" w:rsidRDefault="00D022C9" w:rsidP="005B5F42">
          <w:pPr>
            <w:jc w:val="center"/>
            <w:rPr>
              <w:b/>
              <w:color w:val="FFFFFF"/>
              <w:sz w:val="18"/>
              <w:szCs w:val="18"/>
            </w:rPr>
          </w:pPr>
          <w:r w:rsidRPr="00C13388">
            <w:rPr>
              <w:b/>
              <w:color w:val="FFFFFF"/>
              <w:sz w:val="18"/>
              <w:szCs w:val="18"/>
            </w:rPr>
            <w:t>GLOSSARY</w:t>
          </w:r>
        </w:p>
      </w:tc>
      <w:tc>
        <w:tcPr>
          <w:tcW w:w="2059" w:type="dxa"/>
          <w:shd w:val="clear" w:color="auto" w:fill="auto"/>
          <w:vAlign w:val="center"/>
        </w:tcPr>
        <w:p w:rsidR="00D022C9" w:rsidRPr="0066629E" w:rsidRDefault="00D022C9" w:rsidP="00F66E3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68316B">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68316B">
            <w:rPr>
              <w:rStyle w:val="PageNumber"/>
              <w:noProof/>
              <w:sz w:val="20"/>
              <w:szCs w:val="20"/>
            </w:rPr>
            <w:t>17</w:t>
          </w:r>
          <w:r w:rsidRPr="0066629E">
            <w:rPr>
              <w:rStyle w:val="PageNumber"/>
              <w:sz w:val="20"/>
              <w:szCs w:val="20"/>
            </w:rPr>
            <w:fldChar w:fldCharType="end"/>
          </w:r>
        </w:p>
      </w:tc>
    </w:tr>
  </w:tbl>
  <w:p w:rsidR="00D022C9" w:rsidRPr="00EC464B" w:rsidRDefault="00D022C9"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rsidTr="00C13388">
      <w:trPr>
        <w:trHeight w:val="540"/>
      </w:trPr>
      <w:tc>
        <w:tcPr>
          <w:tcW w:w="2058" w:type="dxa"/>
          <w:tcBorders>
            <w:top w:val="single" w:sz="6" w:space="0" w:color="000000"/>
          </w:tcBorders>
          <w:shd w:val="clear" w:color="auto" w:fill="000000" w:themeFill="text1"/>
          <w:vAlign w:val="center"/>
        </w:tcPr>
        <w:p w:rsidR="00D022C9" w:rsidRPr="00C13388" w:rsidRDefault="00D022C9" w:rsidP="00C13388">
          <w:pPr>
            <w:jc w:val="center"/>
            <w:rPr>
              <w:b/>
              <w:color w:val="FFFFFF" w:themeColor="background1"/>
              <w:sz w:val="18"/>
              <w:szCs w:val="18"/>
            </w:rPr>
          </w:pPr>
          <w:r w:rsidRPr="00C13388">
            <w:rPr>
              <w:b/>
              <w:color w:val="FFFFFF" w:themeColor="background1"/>
              <w:sz w:val="18"/>
              <w:szCs w:val="18"/>
            </w:rPr>
            <w:t>INDEX TO: ARCHIVAL /</w:t>
          </w:r>
        </w:p>
        <w:p w:rsidR="00D022C9" w:rsidRPr="00C13388" w:rsidRDefault="00D022C9" w:rsidP="00C13388">
          <w:pPr>
            <w:jc w:val="center"/>
            <w:rPr>
              <w:b/>
              <w:color w:val="FFFFFF" w:themeColor="background1"/>
              <w:sz w:val="18"/>
              <w:szCs w:val="18"/>
            </w:rPr>
          </w:pPr>
          <w:r w:rsidRPr="00C13388">
            <w:rPr>
              <w:b/>
              <w:color w:val="FFFFFF" w:themeColor="background1"/>
              <w:sz w:val="18"/>
              <w:szCs w:val="18"/>
            </w:rPr>
            <w:t>ESSENTIAL / DANS</w:t>
          </w:r>
        </w:p>
      </w:tc>
      <w:tc>
        <w:tcPr>
          <w:tcW w:w="2059" w:type="dxa"/>
          <w:shd w:val="clear" w:color="auto" w:fill="auto"/>
          <w:vAlign w:val="center"/>
        </w:tcPr>
        <w:p w:rsidR="00D022C9" w:rsidRPr="00B36432" w:rsidRDefault="00D022C9" w:rsidP="00475CC7">
          <w:pPr>
            <w:jc w:val="center"/>
            <w:rPr>
              <w:szCs w:val="22"/>
            </w:rPr>
          </w:pPr>
        </w:p>
      </w:tc>
      <w:tc>
        <w:tcPr>
          <w:tcW w:w="2058" w:type="dxa"/>
          <w:tcBorders>
            <w:top w:val="single" w:sz="6" w:space="0" w:color="000000"/>
          </w:tcBorders>
          <w:shd w:val="clear" w:color="auto" w:fill="auto"/>
          <w:vAlign w:val="center"/>
        </w:tcPr>
        <w:p w:rsidR="00D022C9" w:rsidRPr="00B36432" w:rsidRDefault="00D022C9" w:rsidP="0025410E">
          <w:pPr>
            <w:jc w:val="center"/>
            <w:rPr>
              <w:szCs w:val="22"/>
            </w:rPr>
          </w:pPr>
        </w:p>
      </w:tc>
      <w:tc>
        <w:tcPr>
          <w:tcW w:w="2059" w:type="dxa"/>
          <w:tcBorders>
            <w:top w:val="single" w:sz="6" w:space="0" w:color="000000"/>
          </w:tcBorders>
          <w:shd w:val="clear" w:color="auto" w:fill="FFFFFF"/>
          <w:vAlign w:val="center"/>
        </w:tcPr>
        <w:p w:rsidR="00D022C9" w:rsidRPr="00B36432" w:rsidRDefault="00D022C9" w:rsidP="00EE7625">
          <w:pPr>
            <w:jc w:val="center"/>
            <w:rPr>
              <w:szCs w:val="22"/>
            </w:rPr>
          </w:pPr>
        </w:p>
      </w:tc>
      <w:tc>
        <w:tcPr>
          <w:tcW w:w="2058" w:type="dxa"/>
          <w:tcBorders>
            <w:top w:val="single" w:sz="6" w:space="0" w:color="000000"/>
          </w:tcBorders>
          <w:shd w:val="clear" w:color="auto" w:fill="auto"/>
          <w:vAlign w:val="center"/>
        </w:tcPr>
        <w:p w:rsidR="00D022C9" w:rsidRPr="00C65F68" w:rsidRDefault="00D022C9" w:rsidP="00C65F68">
          <w:pPr>
            <w:jc w:val="center"/>
            <w:rPr>
              <w:b/>
              <w:sz w:val="18"/>
              <w:szCs w:val="18"/>
            </w:rPr>
          </w:pPr>
        </w:p>
      </w:tc>
      <w:tc>
        <w:tcPr>
          <w:tcW w:w="2059" w:type="dxa"/>
          <w:tcBorders>
            <w:top w:val="single" w:sz="6" w:space="0" w:color="auto"/>
          </w:tcBorders>
          <w:shd w:val="clear" w:color="auto" w:fill="auto"/>
          <w:vAlign w:val="center"/>
        </w:tcPr>
        <w:p w:rsidR="00D022C9" w:rsidRPr="00C65F68" w:rsidRDefault="00D022C9" w:rsidP="001241CD">
          <w:pPr>
            <w:jc w:val="center"/>
            <w:rPr>
              <w:b/>
              <w:color w:val="FFFFFF"/>
              <w:sz w:val="18"/>
              <w:szCs w:val="18"/>
              <w:shd w:val="clear" w:color="auto" w:fill="000000"/>
            </w:rPr>
          </w:pPr>
        </w:p>
      </w:tc>
      <w:tc>
        <w:tcPr>
          <w:tcW w:w="2059" w:type="dxa"/>
          <w:shd w:val="clear" w:color="auto" w:fill="auto"/>
          <w:vAlign w:val="center"/>
        </w:tcPr>
        <w:p w:rsidR="00D022C9" w:rsidRPr="00A675DA" w:rsidRDefault="00D022C9" w:rsidP="00987B38">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8316B">
            <w:rPr>
              <w:rStyle w:val="PageNumber"/>
              <w:noProof/>
              <w:sz w:val="20"/>
              <w:szCs w:val="20"/>
            </w:rPr>
            <w:t>17</w:t>
          </w:r>
          <w:r w:rsidRPr="00A675DA">
            <w:rPr>
              <w:rStyle w:val="PageNumber"/>
              <w:sz w:val="20"/>
              <w:szCs w:val="20"/>
            </w:rPr>
            <w:fldChar w:fldCharType="end"/>
          </w:r>
        </w:p>
      </w:tc>
    </w:tr>
  </w:tbl>
  <w:p w:rsidR="00D022C9" w:rsidRPr="00EC464B" w:rsidRDefault="00D022C9"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D022C9" w:rsidRPr="00B36432" w:rsidTr="00C13388">
      <w:trPr>
        <w:trHeight w:val="540"/>
      </w:trPr>
      <w:tc>
        <w:tcPr>
          <w:tcW w:w="2058" w:type="dxa"/>
          <w:tcBorders>
            <w:top w:val="single" w:sz="6" w:space="0" w:color="000000"/>
          </w:tcBorders>
          <w:shd w:val="clear" w:color="auto" w:fill="000000" w:themeFill="text1"/>
          <w:vAlign w:val="center"/>
        </w:tcPr>
        <w:p w:rsidR="00D022C9" w:rsidRPr="00C13388" w:rsidRDefault="00D022C9" w:rsidP="00C13388">
          <w:pPr>
            <w:jc w:val="center"/>
            <w:rPr>
              <w:b/>
              <w:color w:val="FFFFFF" w:themeColor="background1"/>
              <w:sz w:val="18"/>
              <w:szCs w:val="18"/>
            </w:rPr>
          </w:pPr>
          <w:r w:rsidRPr="00C13388">
            <w:rPr>
              <w:b/>
              <w:color w:val="FFFFFF" w:themeColor="background1"/>
              <w:sz w:val="18"/>
              <w:szCs w:val="18"/>
            </w:rPr>
            <w:t>INDEX TO: ARCHIVAL /</w:t>
          </w:r>
        </w:p>
        <w:p w:rsidR="00D022C9" w:rsidRPr="00C13388" w:rsidRDefault="00D022C9" w:rsidP="00C13388">
          <w:pPr>
            <w:jc w:val="center"/>
            <w:rPr>
              <w:b/>
              <w:color w:val="FFFFFF" w:themeColor="background1"/>
              <w:sz w:val="18"/>
              <w:szCs w:val="18"/>
            </w:rPr>
          </w:pPr>
          <w:r w:rsidRPr="00C13388">
            <w:rPr>
              <w:b/>
              <w:color w:val="FFFFFF" w:themeColor="background1"/>
              <w:sz w:val="18"/>
              <w:szCs w:val="18"/>
            </w:rPr>
            <w:t>ESSENTIAL / DANS</w:t>
          </w:r>
        </w:p>
      </w:tc>
      <w:tc>
        <w:tcPr>
          <w:tcW w:w="2059" w:type="dxa"/>
          <w:shd w:val="clear" w:color="auto" w:fill="auto"/>
          <w:vAlign w:val="center"/>
        </w:tcPr>
        <w:p w:rsidR="00D022C9" w:rsidRPr="00B36432" w:rsidRDefault="00D022C9" w:rsidP="00475CC7">
          <w:pPr>
            <w:jc w:val="center"/>
            <w:rPr>
              <w:szCs w:val="22"/>
            </w:rPr>
          </w:pPr>
        </w:p>
      </w:tc>
      <w:tc>
        <w:tcPr>
          <w:tcW w:w="2058" w:type="dxa"/>
          <w:tcBorders>
            <w:top w:val="single" w:sz="6" w:space="0" w:color="000000"/>
          </w:tcBorders>
          <w:shd w:val="clear" w:color="auto" w:fill="auto"/>
          <w:vAlign w:val="center"/>
        </w:tcPr>
        <w:p w:rsidR="00D022C9" w:rsidRPr="00B36432" w:rsidRDefault="00D022C9" w:rsidP="0025410E">
          <w:pPr>
            <w:jc w:val="center"/>
            <w:rPr>
              <w:szCs w:val="22"/>
            </w:rPr>
          </w:pPr>
        </w:p>
      </w:tc>
      <w:tc>
        <w:tcPr>
          <w:tcW w:w="2059" w:type="dxa"/>
          <w:tcBorders>
            <w:top w:val="single" w:sz="6" w:space="0" w:color="000000"/>
          </w:tcBorders>
          <w:shd w:val="clear" w:color="auto" w:fill="FFFFFF"/>
          <w:vAlign w:val="center"/>
        </w:tcPr>
        <w:p w:rsidR="00D022C9" w:rsidRPr="00B36432" w:rsidRDefault="00D022C9" w:rsidP="00EE7625">
          <w:pPr>
            <w:jc w:val="center"/>
            <w:rPr>
              <w:szCs w:val="22"/>
            </w:rPr>
          </w:pPr>
        </w:p>
      </w:tc>
      <w:tc>
        <w:tcPr>
          <w:tcW w:w="2058" w:type="dxa"/>
          <w:tcBorders>
            <w:top w:val="single" w:sz="6" w:space="0" w:color="000000"/>
          </w:tcBorders>
          <w:shd w:val="clear" w:color="auto" w:fill="auto"/>
          <w:vAlign w:val="center"/>
        </w:tcPr>
        <w:p w:rsidR="00D022C9" w:rsidRPr="00C65F68" w:rsidRDefault="00D022C9" w:rsidP="00C65F68">
          <w:pPr>
            <w:jc w:val="center"/>
            <w:rPr>
              <w:b/>
              <w:sz w:val="18"/>
              <w:szCs w:val="18"/>
            </w:rPr>
          </w:pPr>
        </w:p>
      </w:tc>
      <w:tc>
        <w:tcPr>
          <w:tcW w:w="2059" w:type="dxa"/>
          <w:tcBorders>
            <w:top w:val="single" w:sz="6" w:space="0" w:color="auto"/>
          </w:tcBorders>
          <w:shd w:val="clear" w:color="auto" w:fill="auto"/>
          <w:vAlign w:val="center"/>
        </w:tcPr>
        <w:p w:rsidR="00D022C9" w:rsidRPr="00C65F68" w:rsidRDefault="00D022C9" w:rsidP="00C65F68">
          <w:pPr>
            <w:jc w:val="center"/>
            <w:rPr>
              <w:b/>
              <w:color w:val="FFFFFF" w:themeColor="background1"/>
              <w:sz w:val="18"/>
              <w:szCs w:val="18"/>
            </w:rPr>
          </w:pPr>
        </w:p>
      </w:tc>
      <w:tc>
        <w:tcPr>
          <w:tcW w:w="2059" w:type="dxa"/>
          <w:shd w:val="clear" w:color="auto" w:fill="auto"/>
          <w:vAlign w:val="center"/>
        </w:tcPr>
        <w:p w:rsidR="00D022C9" w:rsidRPr="00A675DA" w:rsidRDefault="00D022C9" w:rsidP="00987B38">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68316B">
            <w:rPr>
              <w:rStyle w:val="PageNumber"/>
              <w:noProof/>
              <w:sz w:val="20"/>
              <w:szCs w:val="20"/>
            </w:rPr>
            <w:t>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68316B">
            <w:rPr>
              <w:rStyle w:val="PageNumber"/>
              <w:noProof/>
              <w:sz w:val="20"/>
              <w:szCs w:val="20"/>
            </w:rPr>
            <w:t>17</w:t>
          </w:r>
          <w:r w:rsidRPr="00A675DA">
            <w:rPr>
              <w:rStyle w:val="PageNumber"/>
              <w:sz w:val="20"/>
              <w:szCs w:val="20"/>
            </w:rPr>
            <w:fldChar w:fldCharType="end"/>
          </w:r>
        </w:p>
      </w:tc>
    </w:tr>
  </w:tbl>
  <w:p w:rsidR="00D022C9" w:rsidRPr="00EC464B" w:rsidRDefault="00D022C9"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DED" w:rsidRDefault="00460DED" w:rsidP="000D39EA">
      <w:r>
        <w:separator/>
      </w:r>
    </w:p>
    <w:p w:rsidR="00460DED" w:rsidRDefault="00460DED"/>
  </w:footnote>
  <w:footnote w:type="continuationSeparator" w:id="0">
    <w:p w:rsidR="00460DED" w:rsidRDefault="00460DED" w:rsidP="000D39EA">
      <w:r>
        <w:continuationSeparator/>
      </w:r>
    </w:p>
    <w:p w:rsidR="00460DED" w:rsidRDefault="00460D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D022C9" w:rsidRPr="00656837" w:rsidTr="00987B38">
      <w:trPr>
        <w:jc w:val="center"/>
      </w:trPr>
      <w:tc>
        <w:tcPr>
          <w:tcW w:w="3240" w:type="dxa"/>
          <w:vAlign w:val="bottom"/>
        </w:tcPr>
        <w:p w:rsidR="00D022C9" w:rsidRPr="00B36432" w:rsidRDefault="00D022C9" w:rsidP="00E562A4">
          <w:pPr>
            <w:pStyle w:val="Header"/>
            <w:rPr>
              <w:rFonts w:ascii="Garamond" w:hAnsi="Garamond"/>
              <w:b/>
              <w:sz w:val="24"/>
              <w:szCs w:val="24"/>
            </w:rPr>
          </w:pPr>
          <w:r>
            <w:rPr>
              <w:rFonts w:ascii="Garamond" w:hAnsi="Garamond"/>
              <w:b/>
              <w:noProof/>
              <w:sz w:val="20"/>
              <w:szCs w:val="20"/>
            </w:rPr>
            <w:drawing>
              <wp:anchor distT="0" distB="0" distL="91440" distR="91440" simplePos="0" relativeHeight="251661312" behindDoc="1" locked="0" layoutInCell="1" allowOverlap="1" wp14:anchorId="357E22CE" wp14:editId="430A04F7">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4"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D022C9" w:rsidRPr="00656837" w:rsidRDefault="00D022C9" w:rsidP="009C3EF9">
          <w:pPr>
            <w:pStyle w:val="Header"/>
            <w:tabs>
              <w:tab w:val="clear" w:pos="4680"/>
              <w:tab w:val="clear" w:pos="9360"/>
              <w:tab w:val="right" w:pos="13230"/>
            </w:tabs>
            <w:jc w:val="right"/>
            <w:rPr>
              <w:b/>
              <w:color w:val="auto"/>
              <w:sz w:val="24"/>
              <w:szCs w:val="24"/>
            </w:rPr>
          </w:pPr>
          <w:r w:rsidRPr="00656837">
            <w:rPr>
              <w:b/>
              <w:i/>
              <w:color w:val="auto"/>
              <w:sz w:val="24"/>
              <w:szCs w:val="24"/>
            </w:rPr>
            <w:t>Department of Enterprise Services Records Retention Schedule</w:t>
          </w:r>
        </w:p>
        <w:p w:rsidR="00D022C9" w:rsidRPr="00656837" w:rsidRDefault="00D022C9" w:rsidP="00737651">
          <w:pPr>
            <w:pStyle w:val="Header"/>
            <w:tabs>
              <w:tab w:val="clear" w:pos="4680"/>
              <w:tab w:val="clear" w:pos="9360"/>
              <w:tab w:val="right" w:pos="13230"/>
            </w:tabs>
            <w:jc w:val="right"/>
            <w:rPr>
              <w:b/>
              <w:i/>
              <w:color w:val="auto"/>
              <w:szCs w:val="22"/>
            </w:rPr>
          </w:pPr>
          <w:r w:rsidRPr="00656837">
            <w:rPr>
              <w:b/>
              <w:i/>
              <w:color w:val="auto"/>
              <w:szCs w:val="22"/>
            </w:rPr>
            <w:t xml:space="preserve">Version </w:t>
          </w:r>
          <w:r>
            <w:rPr>
              <w:b/>
              <w:i/>
              <w:color w:val="auto"/>
              <w:szCs w:val="22"/>
            </w:rPr>
            <w:t>2</w:t>
          </w:r>
          <w:r w:rsidRPr="00656837">
            <w:rPr>
              <w:b/>
              <w:i/>
              <w:color w:val="auto"/>
              <w:szCs w:val="22"/>
            </w:rPr>
            <w:t>.</w:t>
          </w:r>
          <w:r>
            <w:rPr>
              <w:b/>
              <w:i/>
              <w:color w:val="auto"/>
              <w:szCs w:val="22"/>
            </w:rPr>
            <w:t>0</w:t>
          </w:r>
          <w:r w:rsidRPr="00656837">
            <w:rPr>
              <w:b/>
              <w:i/>
              <w:color w:val="auto"/>
              <w:szCs w:val="22"/>
            </w:rPr>
            <w:t xml:space="preserve"> (December 2016)</w:t>
          </w:r>
        </w:p>
      </w:tc>
    </w:tr>
  </w:tbl>
  <w:p w:rsidR="00D022C9" w:rsidRPr="00C82FD6" w:rsidRDefault="00D022C9">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C9" w:rsidRDefault="00D022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8F3"/>
    <w:multiLevelType w:val="hybridMultilevel"/>
    <w:tmpl w:val="91C4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82A7B"/>
    <w:multiLevelType w:val="hybridMultilevel"/>
    <w:tmpl w:val="E2B4A9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7E21"/>
    <w:multiLevelType w:val="hybridMultilevel"/>
    <w:tmpl w:val="0E2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11D7"/>
    <w:multiLevelType w:val="hybridMultilevel"/>
    <w:tmpl w:val="0B8420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CA70281"/>
    <w:multiLevelType w:val="hybridMultilevel"/>
    <w:tmpl w:val="6C76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07281"/>
    <w:multiLevelType w:val="hybridMultilevel"/>
    <w:tmpl w:val="3E14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36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77A27"/>
    <w:multiLevelType w:val="hybridMultilevel"/>
    <w:tmpl w:val="D508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11779"/>
    <w:multiLevelType w:val="hybridMultilevel"/>
    <w:tmpl w:val="624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65F46"/>
    <w:multiLevelType w:val="hybridMultilevel"/>
    <w:tmpl w:val="96FC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F0B1A"/>
    <w:multiLevelType w:val="hybridMultilevel"/>
    <w:tmpl w:val="4BDA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85B39"/>
    <w:multiLevelType w:val="hybridMultilevel"/>
    <w:tmpl w:val="1F3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314D7"/>
    <w:multiLevelType w:val="hybridMultilevel"/>
    <w:tmpl w:val="5DDC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70F8B"/>
    <w:multiLevelType w:val="hybridMultilevel"/>
    <w:tmpl w:val="1110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2E41E1"/>
    <w:multiLevelType w:val="hybridMultilevel"/>
    <w:tmpl w:val="0FC0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73721"/>
    <w:multiLevelType w:val="hybridMultilevel"/>
    <w:tmpl w:val="519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02E35"/>
    <w:multiLevelType w:val="hybridMultilevel"/>
    <w:tmpl w:val="B43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D7AC6"/>
    <w:multiLevelType w:val="hybridMultilevel"/>
    <w:tmpl w:val="9E2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0959B6"/>
    <w:multiLevelType w:val="hybridMultilevel"/>
    <w:tmpl w:val="E52A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85F02"/>
    <w:multiLevelType w:val="hybridMultilevel"/>
    <w:tmpl w:val="240E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C2825"/>
    <w:multiLevelType w:val="hybridMultilevel"/>
    <w:tmpl w:val="8D84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111E1"/>
    <w:multiLevelType w:val="hybridMultilevel"/>
    <w:tmpl w:val="1236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9D7E11"/>
    <w:multiLevelType w:val="hybridMultilevel"/>
    <w:tmpl w:val="62E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5"/>
  </w:num>
  <w:num w:numId="4">
    <w:abstractNumId w:val="7"/>
  </w:num>
  <w:num w:numId="5">
    <w:abstractNumId w:val="10"/>
  </w:num>
  <w:num w:numId="6">
    <w:abstractNumId w:val="26"/>
  </w:num>
  <w:num w:numId="7">
    <w:abstractNumId w:val="21"/>
  </w:num>
  <w:num w:numId="8">
    <w:abstractNumId w:val="13"/>
  </w:num>
  <w:num w:numId="9">
    <w:abstractNumId w:val="11"/>
  </w:num>
  <w:num w:numId="10">
    <w:abstractNumId w:val="8"/>
  </w:num>
  <w:num w:numId="11">
    <w:abstractNumId w:val="2"/>
  </w:num>
  <w:num w:numId="12">
    <w:abstractNumId w:val="4"/>
  </w:num>
  <w:num w:numId="13">
    <w:abstractNumId w:val="1"/>
  </w:num>
  <w:num w:numId="14">
    <w:abstractNumId w:val="31"/>
  </w:num>
  <w:num w:numId="15">
    <w:abstractNumId w:val="14"/>
  </w:num>
  <w:num w:numId="16">
    <w:abstractNumId w:val="22"/>
  </w:num>
  <w:num w:numId="17">
    <w:abstractNumId w:val="3"/>
  </w:num>
  <w:num w:numId="18">
    <w:abstractNumId w:val="23"/>
  </w:num>
  <w:num w:numId="19">
    <w:abstractNumId w:val="5"/>
  </w:num>
  <w:num w:numId="20">
    <w:abstractNumId w:val="30"/>
  </w:num>
  <w:num w:numId="21">
    <w:abstractNumId w:val="16"/>
  </w:num>
  <w:num w:numId="22">
    <w:abstractNumId w:val="19"/>
  </w:num>
  <w:num w:numId="23">
    <w:abstractNumId w:val="17"/>
  </w:num>
  <w:num w:numId="24">
    <w:abstractNumId w:val="18"/>
  </w:num>
  <w:num w:numId="25">
    <w:abstractNumId w:val="29"/>
  </w:num>
  <w:num w:numId="26">
    <w:abstractNumId w:val="0"/>
  </w:num>
  <w:num w:numId="27">
    <w:abstractNumId w:val="6"/>
  </w:num>
  <w:num w:numId="28">
    <w:abstractNumId w:val="12"/>
  </w:num>
  <w:num w:numId="29">
    <w:abstractNumId w:val="28"/>
  </w:num>
  <w:num w:numId="30">
    <w:abstractNumId w:val="24"/>
  </w:num>
  <w:num w:numId="31">
    <w:abstractNumId w:val="15"/>
  </w:num>
  <w:num w:numId="32">
    <w:abstractNumId w:val="27"/>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27B4"/>
    <w:rsid w:val="00002994"/>
    <w:rsid w:val="00002996"/>
    <w:rsid w:val="000054EB"/>
    <w:rsid w:val="00006FA8"/>
    <w:rsid w:val="00013796"/>
    <w:rsid w:val="00013F8E"/>
    <w:rsid w:val="0001673C"/>
    <w:rsid w:val="00017524"/>
    <w:rsid w:val="00017639"/>
    <w:rsid w:val="0002007A"/>
    <w:rsid w:val="0002102F"/>
    <w:rsid w:val="0002237E"/>
    <w:rsid w:val="00023847"/>
    <w:rsid w:val="00023D50"/>
    <w:rsid w:val="00024CFD"/>
    <w:rsid w:val="000279FF"/>
    <w:rsid w:val="00032616"/>
    <w:rsid w:val="000337D6"/>
    <w:rsid w:val="00035F6E"/>
    <w:rsid w:val="000408DC"/>
    <w:rsid w:val="00041437"/>
    <w:rsid w:val="00042AF1"/>
    <w:rsid w:val="00042D95"/>
    <w:rsid w:val="00043992"/>
    <w:rsid w:val="000439A1"/>
    <w:rsid w:val="000456E4"/>
    <w:rsid w:val="00046960"/>
    <w:rsid w:val="00047445"/>
    <w:rsid w:val="00047C53"/>
    <w:rsid w:val="00050738"/>
    <w:rsid w:val="00050E20"/>
    <w:rsid w:val="00054267"/>
    <w:rsid w:val="00054B83"/>
    <w:rsid w:val="000555B1"/>
    <w:rsid w:val="00060BD3"/>
    <w:rsid w:val="00062D3F"/>
    <w:rsid w:val="0006547F"/>
    <w:rsid w:val="00065C19"/>
    <w:rsid w:val="00067652"/>
    <w:rsid w:val="00070440"/>
    <w:rsid w:val="00071D4B"/>
    <w:rsid w:val="0007220D"/>
    <w:rsid w:val="0007468C"/>
    <w:rsid w:val="00075730"/>
    <w:rsid w:val="00081D5D"/>
    <w:rsid w:val="000859E6"/>
    <w:rsid w:val="000901C8"/>
    <w:rsid w:val="00090A02"/>
    <w:rsid w:val="00091E77"/>
    <w:rsid w:val="00093448"/>
    <w:rsid w:val="000966B8"/>
    <w:rsid w:val="00097592"/>
    <w:rsid w:val="0009766F"/>
    <w:rsid w:val="000A07D0"/>
    <w:rsid w:val="000A46ED"/>
    <w:rsid w:val="000B0FAC"/>
    <w:rsid w:val="000B3444"/>
    <w:rsid w:val="000B4DDD"/>
    <w:rsid w:val="000B6F52"/>
    <w:rsid w:val="000B76F4"/>
    <w:rsid w:val="000C0A47"/>
    <w:rsid w:val="000C728D"/>
    <w:rsid w:val="000C78E5"/>
    <w:rsid w:val="000D1468"/>
    <w:rsid w:val="000D38FD"/>
    <w:rsid w:val="000D39EA"/>
    <w:rsid w:val="000D492F"/>
    <w:rsid w:val="000E474B"/>
    <w:rsid w:val="000E5A57"/>
    <w:rsid w:val="000F11E7"/>
    <w:rsid w:val="000F15A4"/>
    <w:rsid w:val="000F7E74"/>
    <w:rsid w:val="001012C5"/>
    <w:rsid w:val="00101918"/>
    <w:rsid w:val="001031FD"/>
    <w:rsid w:val="0010526D"/>
    <w:rsid w:val="001056BC"/>
    <w:rsid w:val="00113089"/>
    <w:rsid w:val="00114E07"/>
    <w:rsid w:val="001170AE"/>
    <w:rsid w:val="00117DA4"/>
    <w:rsid w:val="001212D3"/>
    <w:rsid w:val="001241CD"/>
    <w:rsid w:val="00124B01"/>
    <w:rsid w:val="00125FC2"/>
    <w:rsid w:val="001277C3"/>
    <w:rsid w:val="001318D3"/>
    <w:rsid w:val="0013292A"/>
    <w:rsid w:val="00134F79"/>
    <w:rsid w:val="0013758A"/>
    <w:rsid w:val="001408D6"/>
    <w:rsid w:val="0014234C"/>
    <w:rsid w:val="00142B45"/>
    <w:rsid w:val="00147F1B"/>
    <w:rsid w:val="00153338"/>
    <w:rsid w:val="00154D55"/>
    <w:rsid w:val="00155000"/>
    <w:rsid w:val="001569C7"/>
    <w:rsid w:val="00156B6E"/>
    <w:rsid w:val="00157003"/>
    <w:rsid w:val="00157A30"/>
    <w:rsid w:val="001614D5"/>
    <w:rsid w:val="0016202E"/>
    <w:rsid w:val="0016282A"/>
    <w:rsid w:val="00164C29"/>
    <w:rsid w:val="00166715"/>
    <w:rsid w:val="00170155"/>
    <w:rsid w:val="00172714"/>
    <w:rsid w:val="00173F08"/>
    <w:rsid w:val="00173F50"/>
    <w:rsid w:val="001740A4"/>
    <w:rsid w:val="001748B4"/>
    <w:rsid w:val="001749AA"/>
    <w:rsid w:val="00174E58"/>
    <w:rsid w:val="0017535B"/>
    <w:rsid w:val="00176D4F"/>
    <w:rsid w:val="00177FBE"/>
    <w:rsid w:val="00182D9A"/>
    <w:rsid w:val="0018514E"/>
    <w:rsid w:val="00185264"/>
    <w:rsid w:val="00190152"/>
    <w:rsid w:val="00191010"/>
    <w:rsid w:val="0019298C"/>
    <w:rsid w:val="0019358D"/>
    <w:rsid w:val="0019367A"/>
    <w:rsid w:val="0019371A"/>
    <w:rsid w:val="001939F9"/>
    <w:rsid w:val="00193EB1"/>
    <w:rsid w:val="00194FE5"/>
    <w:rsid w:val="0019608F"/>
    <w:rsid w:val="001A0927"/>
    <w:rsid w:val="001A1F86"/>
    <w:rsid w:val="001A261B"/>
    <w:rsid w:val="001A34AF"/>
    <w:rsid w:val="001A408F"/>
    <w:rsid w:val="001A4ABF"/>
    <w:rsid w:val="001A6B8F"/>
    <w:rsid w:val="001B1D77"/>
    <w:rsid w:val="001B2A0C"/>
    <w:rsid w:val="001B2B4E"/>
    <w:rsid w:val="001B37FE"/>
    <w:rsid w:val="001C49AA"/>
    <w:rsid w:val="001C5F8E"/>
    <w:rsid w:val="001D1839"/>
    <w:rsid w:val="001D3E53"/>
    <w:rsid w:val="001D488B"/>
    <w:rsid w:val="001D4C40"/>
    <w:rsid w:val="001D5A84"/>
    <w:rsid w:val="001D6D7A"/>
    <w:rsid w:val="001E2003"/>
    <w:rsid w:val="001E31AC"/>
    <w:rsid w:val="001E59E5"/>
    <w:rsid w:val="001E6508"/>
    <w:rsid w:val="001F1A15"/>
    <w:rsid w:val="001F2517"/>
    <w:rsid w:val="001F2DE0"/>
    <w:rsid w:val="001F38E6"/>
    <w:rsid w:val="001F428E"/>
    <w:rsid w:val="001F7A13"/>
    <w:rsid w:val="0020235B"/>
    <w:rsid w:val="00202B1B"/>
    <w:rsid w:val="00203200"/>
    <w:rsid w:val="00214CAF"/>
    <w:rsid w:val="002154B7"/>
    <w:rsid w:val="0022049B"/>
    <w:rsid w:val="00220629"/>
    <w:rsid w:val="00220A35"/>
    <w:rsid w:val="00220E22"/>
    <w:rsid w:val="00222A61"/>
    <w:rsid w:val="0022418D"/>
    <w:rsid w:val="00226214"/>
    <w:rsid w:val="00231C32"/>
    <w:rsid w:val="00231E3A"/>
    <w:rsid w:val="00233504"/>
    <w:rsid w:val="00235285"/>
    <w:rsid w:val="00237CB3"/>
    <w:rsid w:val="00240107"/>
    <w:rsid w:val="00242F3F"/>
    <w:rsid w:val="00243826"/>
    <w:rsid w:val="002443FC"/>
    <w:rsid w:val="002507D8"/>
    <w:rsid w:val="00250E21"/>
    <w:rsid w:val="00252B80"/>
    <w:rsid w:val="00252CF6"/>
    <w:rsid w:val="0025410E"/>
    <w:rsid w:val="002552D2"/>
    <w:rsid w:val="00262119"/>
    <w:rsid w:val="0026214C"/>
    <w:rsid w:val="0026348F"/>
    <w:rsid w:val="00264FA7"/>
    <w:rsid w:val="002650DA"/>
    <w:rsid w:val="002667DC"/>
    <w:rsid w:val="00271448"/>
    <w:rsid w:val="0027226A"/>
    <w:rsid w:val="00273E57"/>
    <w:rsid w:val="00280D3A"/>
    <w:rsid w:val="00282F5F"/>
    <w:rsid w:val="00283CF3"/>
    <w:rsid w:val="00284308"/>
    <w:rsid w:val="0028461A"/>
    <w:rsid w:val="00284F31"/>
    <w:rsid w:val="0028520B"/>
    <w:rsid w:val="002904BF"/>
    <w:rsid w:val="00291422"/>
    <w:rsid w:val="0029257F"/>
    <w:rsid w:val="00292F4F"/>
    <w:rsid w:val="002A2FBB"/>
    <w:rsid w:val="002A4658"/>
    <w:rsid w:val="002A4DB4"/>
    <w:rsid w:val="002B0909"/>
    <w:rsid w:val="002B30A9"/>
    <w:rsid w:val="002B3B84"/>
    <w:rsid w:val="002B515C"/>
    <w:rsid w:val="002C013D"/>
    <w:rsid w:val="002C2202"/>
    <w:rsid w:val="002C2ACE"/>
    <w:rsid w:val="002C3086"/>
    <w:rsid w:val="002C3F83"/>
    <w:rsid w:val="002C4CF5"/>
    <w:rsid w:val="002C6176"/>
    <w:rsid w:val="002C7E23"/>
    <w:rsid w:val="002D01AA"/>
    <w:rsid w:val="002D0887"/>
    <w:rsid w:val="002D08B1"/>
    <w:rsid w:val="002D19D2"/>
    <w:rsid w:val="002D5979"/>
    <w:rsid w:val="002D6ABE"/>
    <w:rsid w:val="002E20AD"/>
    <w:rsid w:val="002E54A6"/>
    <w:rsid w:val="002E7CEF"/>
    <w:rsid w:val="002F0AF1"/>
    <w:rsid w:val="002F1553"/>
    <w:rsid w:val="002F281A"/>
    <w:rsid w:val="002F4DB7"/>
    <w:rsid w:val="002F66D0"/>
    <w:rsid w:val="002F6AE9"/>
    <w:rsid w:val="00301521"/>
    <w:rsid w:val="003019BF"/>
    <w:rsid w:val="00301D23"/>
    <w:rsid w:val="003048AA"/>
    <w:rsid w:val="00310173"/>
    <w:rsid w:val="003115C3"/>
    <w:rsid w:val="003117FC"/>
    <w:rsid w:val="003149A9"/>
    <w:rsid w:val="00317ED3"/>
    <w:rsid w:val="00320AE1"/>
    <w:rsid w:val="00321A33"/>
    <w:rsid w:val="00322169"/>
    <w:rsid w:val="00324FF8"/>
    <w:rsid w:val="00325C1E"/>
    <w:rsid w:val="003260EB"/>
    <w:rsid w:val="00331F2E"/>
    <w:rsid w:val="003323AD"/>
    <w:rsid w:val="00333857"/>
    <w:rsid w:val="00336E8D"/>
    <w:rsid w:val="00337F87"/>
    <w:rsid w:val="00342DE5"/>
    <w:rsid w:val="0034344A"/>
    <w:rsid w:val="0035021F"/>
    <w:rsid w:val="00350738"/>
    <w:rsid w:val="003509B1"/>
    <w:rsid w:val="00350F83"/>
    <w:rsid w:val="00355113"/>
    <w:rsid w:val="00357C30"/>
    <w:rsid w:val="00360A1E"/>
    <w:rsid w:val="00361F7A"/>
    <w:rsid w:val="003639B3"/>
    <w:rsid w:val="00365D71"/>
    <w:rsid w:val="00365DE5"/>
    <w:rsid w:val="003664A5"/>
    <w:rsid w:val="00366EB2"/>
    <w:rsid w:val="00367E7C"/>
    <w:rsid w:val="00370751"/>
    <w:rsid w:val="00371AEC"/>
    <w:rsid w:val="0037471E"/>
    <w:rsid w:val="00376D8E"/>
    <w:rsid w:val="00377074"/>
    <w:rsid w:val="0038086A"/>
    <w:rsid w:val="00381FBF"/>
    <w:rsid w:val="00382B1B"/>
    <w:rsid w:val="003859C1"/>
    <w:rsid w:val="0038625F"/>
    <w:rsid w:val="00386CFE"/>
    <w:rsid w:val="00386EE7"/>
    <w:rsid w:val="00390432"/>
    <w:rsid w:val="00390F09"/>
    <w:rsid w:val="003916D3"/>
    <w:rsid w:val="00392FFA"/>
    <w:rsid w:val="00394F7C"/>
    <w:rsid w:val="00396B80"/>
    <w:rsid w:val="003A0209"/>
    <w:rsid w:val="003A1866"/>
    <w:rsid w:val="003A26C0"/>
    <w:rsid w:val="003A718D"/>
    <w:rsid w:val="003A7229"/>
    <w:rsid w:val="003B1301"/>
    <w:rsid w:val="003B26C1"/>
    <w:rsid w:val="003B43AC"/>
    <w:rsid w:val="003B5DEC"/>
    <w:rsid w:val="003B764F"/>
    <w:rsid w:val="003C3335"/>
    <w:rsid w:val="003C4850"/>
    <w:rsid w:val="003C58D9"/>
    <w:rsid w:val="003C5E98"/>
    <w:rsid w:val="003C6DA3"/>
    <w:rsid w:val="003C6EC0"/>
    <w:rsid w:val="003D6204"/>
    <w:rsid w:val="003D76D5"/>
    <w:rsid w:val="003D7DEB"/>
    <w:rsid w:val="003E0415"/>
    <w:rsid w:val="003E0814"/>
    <w:rsid w:val="003E362F"/>
    <w:rsid w:val="003E51BA"/>
    <w:rsid w:val="003E5A39"/>
    <w:rsid w:val="003E650C"/>
    <w:rsid w:val="003E7694"/>
    <w:rsid w:val="003F4D66"/>
    <w:rsid w:val="003F5958"/>
    <w:rsid w:val="003F6C60"/>
    <w:rsid w:val="00410FA0"/>
    <w:rsid w:val="004111FB"/>
    <w:rsid w:val="00411B11"/>
    <w:rsid w:val="00412202"/>
    <w:rsid w:val="0041482B"/>
    <w:rsid w:val="00415D5C"/>
    <w:rsid w:val="00415DA5"/>
    <w:rsid w:val="00416872"/>
    <w:rsid w:val="0042007D"/>
    <w:rsid w:val="004201E5"/>
    <w:rsid w:val="00421433"/>
    <w:rsid w:val="004228AB"/>
    <w:rsid w:val="004252F4"/>
    <w:rsid w:val="004257FB"/>
    <w:rsid w:val="00426DF9"/>
    <w:rsid w:val="0042797A"/>
    <w:rsid w:val="004305C4"/>
    <w:rsid w:val="00432325"/>
    <w:rsid w:val="004327AB"/>
    <w:rsid w:val="00433638"/>
    <w:rsid w:val="004336A0"/>
    <w:rsid w:val="0043370A"/>
    <w:rsid w:val="00434186"/>
    <w:rsid w:val="004347AB"/>
    <w:rsid w:val="0043640F"/>
    <w:rsid w:val="00442A6A"/>
    <w:rsid w:val="00442B2B"/>
    <w:rsid w:val="00443D65"/>
    <w:rsid w:val="0044479D"/>
    <w:rsid w:val="004466CC"/>
    <w:rsid w:val="0044790F"/>
    <w:rsid w:val="0045629B"/>
    <w:rsid w:val="004568A7"/>
    <w:rsid w:val="00460DED"/>
    <w:rsid w:val="00462017"/>
    <w:rsid w:val="00462CA8"/>
    <w:rsid w:val="00467045"/>
    <w:rsid w:val="00467499"/>
    <w:rsid w:val="004706F9"/>
    <w:rsid w:val="0047095D"/>
    <w:rsid w:val="00475B0F"/>
    <w:rsid w:val="00475CC7"/>
    <w:rsid w:val="00475EE4"/>
    <w:rsid w:val="0047726F"/>
    <w:rsid w:val="00481757"/>
    <w:rsid w:val="00481F52"/>
    <w:rsid w:val="00482AA6"/>
    <w:rsid w:val="00484286"/>
    <w:rsid w:val="00485049"/>
    <w:rsid w:val="00485978"/>
    <w:rsid w:val="00485D84"/>
    <w:rsid w:val="00486DDD"/>
    <w:rsid w:val="0049182C"/>
    <w:rsid w:val="00491A9E"/>
    <w:rsid w:val="0049219F"/>
    <w:rsid w:val="004933AF"/>
    <w:rsid w:val="004A250D"/>
    <w:rsid w:val="004A4657"/>
    <w:rsid w:val="004A5343"/>
    <w:rsid w:val="004A58CA"/>
    <w:rsid w:val="004A5A5B"/>
    <w:rsid w:val="004A76F2"/>
    <w:rsid w:val="004B0EEB"/>
    <w:rsid w:val="004B1F40"/>
    <w:rsid w:val="004B214D"/>
    <w:rsid w:val="004B2471"/>
    <w:rsid w:val="004B6B1F"/>
    <w:rsid w:val="004C1762"/>
    <w:rsid w:val="004C316C"/>
    <w:rsid w:val="004C34AF"/>
    <w:rsid w:val="004C4796"/>
    <w:rsid w:val="004C5FAD"/>
    <w:rsid w:val="004C70F0"/>
    <w:rsid w:val="004C7A2F"/>
    <w:rsid w:val="004D0FEF"/>
    <w:rsid w:val="004D2B5C"/>
    <w:rsid w:val="004D6A00"/>
    <w:rsid w:val="004E1EA3"/>
    <w:rsid w:val="004E78C9"/>
    <w:rsid w:val="004F2724"/>
    <w:rsid w:val="004F2E83"/>
    <w:rsid w:val="004F6202"/>
    <w:rsid w:val="004F749F"/>
    <w:rsid w:val="005005B5"/>
    <w:rsid w:val="00502F61"/>
    <w:rsid w:val="005106D5"/>
    <w:rsid w:val="00514125"/>
    <w:rsid w:val="00514A5F"/>
    <w:rsid w:val="00515314"/>
    <w:rsid w:val="00515840"/>
    <w:rsid w:val="00515ACA"/>
    <w:rsid w:val="00515CBC"/>
    <w:rsid w:val="00517EA9"/>
    <w:rsid w:val="00520D9C"/>
    <w:rsid w:val="00522072"/>
    <w:rsid w:val="00522C5B"/>
    <w:rsid w:val="005234B5"/>
    <w:rsid w:val="0053002C"/>
    <w:rsid w:val="005301F6"/>
    <w:rsid w:val="00530DCE"/>
    <w:rsid w:val="00531D58"/>
    <w:rsid w:val="00536262"/>
    <w:rsid w:val="00536D56"/>
    <w:rsid w:val="00540A40"/>
    <w:rsid w:val="0054252A"/>
    <w:rsid w:val="00542D12"/>
    <w:rsid w:val="005434D3"/>
    <w:rsid w:val="00543C31"/>
    <w:rsid w:val="0054492C"/>
    <w:rsid w:val="0055200F"/>
    <w:rsid w:val="00562EB2"/>
    <w:rsid w:val="0056517B"/>
    <w:rsid w:val="00566273"/>
    <w:rsid w:val="00573F81"/>
    <w:rsid w:val="0058284E"/>
    <w:rsid w:val="005849EA"/>
    <w:rsid w:val="00587026"/>
    <w:rsid w:val="005902D1"/>
    <w:rsid w:val="005906D9"/>
    <w:rsid w:val="00590E23"/>
    <w:rsid w:val="00593127"/>
    <w:rsid w:val="0059423D"/>
    <w:rsid w:val="00594E2B"/>
    <w:rsid w:val="00597503"/>
    <w:rsid w:val="005A06D7"/>
    <w:rsid w:val="005A16E3"/>
    <w:rsid w:val="005A4BDE"/>
    <w:rsid w:val="005B0A7C"/>
    <w:rsid w:val="005B1A4C"/>
    <w:rsid w:val="005B1EFA"/>
    <w:rsid w:val="005B206B"/>
    <w:rsid w:val="005B229C"/>
    <w:rsid w:val="005B2675"/>
    <w:rsid w:val="005B2884"/>
    <w:rsid w:val="005B453E"/>
    <w:rsid w:val="005B5591"/>
    <w:rsid w:val="005B5F42"/>
    <w:rsid w:val="005C0863"/>
    <w:rsid w:val="005C0B4F"/>
    <w:rsid w:val="005C0CA5"/>
    <w:rsid w:val="005C1856"/>
    <w:rsid w:val="005C1F8A"/>
    <w:rsid w:val="005C205F"/>
    <w:rsid w:val="005C20A9"/>
    <w:rsid w:val="005C369E"/>
    <w:rsid w:val="005C3E69"/>
    <w:rsid w:val="005C3EF1"/>
    <w:rsid w:val="005C7427"/>
    <w:rsid w:val="005D24B0"/>
    <w:rsid w:val="005D2ADC"/>
    <w:rsid w:val="005D358B"/>
    <w:rsid w:val="005D37D2"/>
    <w:rsid w:val="005D3D69"/>
    <w:rsid w:val="005D4075"/>
    <w:rsid w:val="005D54EF"/>
    <w:rsid w:val="005D5738"/>
    <w:rsid w:val="005D5940"/>
    <w:rsid w:val="005D6831"/>
    <w:rsid w:val="005E1ADB"/>
    <w:rsid w:val="005E3557"/>
    <w:rsid w:val="005E390F"/>
    <w:rsid w:val="005E5735"/>
    <w:rsid w:val="005E6D02"/>
    <w:rsid w:val="005F06FC"/>
    <w:rsid w:val="005F16E0"/>
    <w:rsid w:val="005F1824"/>
    <w:rsid w:val="005F1EC4"/>
    <w:rsid w:val="005F6625"/>
    <w:rsid w:val="005F7A0B"/>
    <w:rsid w:val="00601249"/>
    <w:rsid w:val="00601AD0"/>
    <w:rsid w:val="006026AC"/>
    <w:rsid w:val="00604B81"/>
    <w:rsid w:val="00606981"/>
    <w:rsid w:val="006126F4"/>
    <w:rsid w:val="00614249"/>
    <w:rsid w:val="0062003B"/>
    <w:rsid w:val="006221F8"/>
    <w:rsid w:val="00624126"/>
    <w:rsid w:val="006331C7"/>
    <w:rsid w:val="00633504"/>
    <w:rsid w:val="00634235"/>
    <w:rsid w:val="00635409"/>
    <w:rsid w:val="0063693A"/>
    <w:rsid w:val="006430B2"/>
    <w:rsid w:val="00644E9F"/>
    <w:rsid w:val="0064724B"/>
    <w:rsid w:val="00650372"/>
    <w:rsid w:val="006535C5"/>
    <w:rsid w:val="006537AF"/>
    <w:rsid w:val="0065663F"/>
    <w:rsid w:val="00656837"/>
    <w:rsid w:val="00656867"/>
    <w:rsid w:val="00657F90"/>
    <w:rsid w:val="00660397"/>
    <w:rsid w:val="0066086E"/>
    <w:rsid w:val="00662B47"/>
    <w:rsid w:val="00665A64"/>
    <w:rsid w:val="0066629E"/>
    <w:rsid w:val="006663C2"/>
    <w:rsid w:val="00672F46"/>
    <w:rsid w:val="00673479"/>
    <w:rsid w:val="00673C3F"/>
    <w:rsid w:val="00674141"/>
    <w:rsid w:val="0067425E"/>
    <w:rsid w:val="0067523D"/>
    <w:rsid w:val="0067661E"/>
    <w:rsid w:val="0067708E"/>
    <w:rsid w:val="00677B44"/>
    <w:rsid w:val="0068316B"/>
    <w:rsid w:val="00684DD0"/>
    <w:rsid w:val="00687E2D"/>
    <w:rsid w:val="00690E1E"/>
    <w:rsid w:val="00694647"/>
    <w:rsid w:val="00695150"/>
    <w:rsid w:val="00695839"/>
    <w:rsid w:val="00695CD0"/>
    <w:rsid w:val="006A317C"/>
    <w:rsid w:val="006A5E0D"/>
    <w:rsid w:val="006A5F2D"/>
    <w:rsid w:val="006A688E"/>
    <w:rsid w:val="006B1411"/>
    <w:rsid w:val="006B3FDA"/>
    <w:rsid w:val="006B5F23"/>
    <w:rsid w:val="006B6F19"/>
    <w:rsid w:val="006C146E"/>
    <w:rsid w:val="006C36ED"/>
    <w:rsid w:val="006C4CEA"/>
    <w:rsid w:val="006C5967"/>
    <w:rsid w:val="006C5FD5"/>
    <w:rsid w:val="006C650F"/>
    <w:rsid w:val="006D0EC7"/>
    <w:rsid w:val="006D19BB"/>
    <w:rsid w:val="006D3DEA"/>
    <w:rsid w:val="006E0944"/>
    <w:rsid w:val="006E183A"/>
    <w:rsid w:val="006E24A5"/>
    <w:rsid w:val="006E2A23"/>
    <w:rsid w:val="006E5D98"/>
    <w:rsid w:val="006E77D2"/>
    <w:rsid w:val="006F0BA4"/>
    <w:rsid w:val="006F2C73"/>
    <w:rsid w:val="006F62F3"/>
    <w:rsid w:val="006F72FC"/>
    <w:rsid w:val="007007AA"/>
    <w:rsid w:val="007012C6"/>
    <w:rsid w:val="007023F1"/>
    <w:rsid w:val="00703DD9"/>
    <w:rsid w:val="00704A2E"/>
    <w:rsid w:val="00705D17"/>
    <w:rsid w:val="00706D32"/>
    <w:rsid w:val="00711F35"/>
    <w:rsid w:val="00713D60"/>
    <w:rsid w:val="00714C87"/>
    <w:rsid w:val="00715533"/>
    <w:rsid w:val="00716E73"/>
    <w:rsid w:val="00722AA4"/>
    <w:rsid w:val="00723F77"/>
    <w:rsid w:val="00724C88"/>
    <w:rsid w:val="00725C90"/>
    <w:rsid w:val="00727325"/>
    <w:rsid w:val="007303DA"/>
    <w:rsid w:val="0073114E"/>
    <w:rsid w:val="0073192F"/>
    <w:rsid w:val="00732D00"/>
    <w:rsid w:val="00732F76"/>
    <w:rsid w:val="007332E1"/>
    <w:rsid w:val="00736264"/>
    <w:rsid w:val="00737651"/>
    <w:rsid w:val="00740543"/>
    <w:rsid w:val="00741143"/>
    <w:rsid w:val="00741872"/>
    <w:rsid w:val="007425A6"/>
    <w:rsid w:val="0074505F"/>
    <w:rsid w:val="00746C36"/>
    <w:rsid w:val="007478C7"/>
    <w:rsid w:val="00750B8F"/>
    <w:rsid w:val="00751C40"/>
    <w:rsid w:val="00753D69"/>
    <w:rsid w:val="007609E0"/>
    <w:rsid w:val="0076133C"/>
    <w:rsid w:val="007622E8"/>
    <w:rsid w:val="00765022"/>
    <w:rsid w:val="007659AE"/>
    <w:rsid w:val="0076705A"/>
    <w:rsid w:val="0076754F"/>
    <w:rsid w:val="00767570"/>
    <w:rsid w:val="007720BC"/>
    <w:rsid w:val="007751A7"/>
    <w:rsid w:val="007776A2"/>
    <w:rsid w:val="007808A2"/>
    <w:rsid w:val="00781F36"/>
    <w:rsid w:val="0078299A"/>
    <w:rsid w:val="0078489C"/>
    <w:rsid w:val="0078591E"/>
    <w:rsid w:val="007907A9"/>
    <w:rsid w:val="00791D89"/>
    <w:rsid w:val="00795242"/>
    <w:rsid w:val="007A5A63"/>
    <w:rsid w:val="007A6176"/>
    <w:rsid w:val="007B454F"/>
    <w:rsid w:val="007B4DA1"/>
    <w:rsid w:val="007B6123"/>
    <w:rsid w:val="007B634B"/>
    <w:rsid w:val="007B6707"/>
    <w:rsid w:val="007B75EE"/>
    <w:rsid w:val="007C0099"/>
    <w:rsid w:val="007C0FCE"/>
    <w:rsid w:val="007C1D7A"/>
    <w:rsid w:val="007C2272"/>
    <w:rsid w:val="007D0F06"/>
    <w:rsid w:val="007D4C54"/>
    <w:rsid w:val="007D520B"/>
    <w:rsid w:val="007D567E"/>
    <w:rsid w:val="007D6DA5"/>
    <w:rsid w:val="007E3F41"/>
    <w:rsid w:val="007E4922"/>
    <w:rsid w:val="007E4E57"/>
    <w:rsid w:val="007F0BE9"/>
    <w:rsid w:val="007F1C61"/>
    <w:rsid w:val="007F329D"/>
    <w:rsid w:val="007F4B4F"/>
    <w:rsid w:val="007F53A2"/>
    <w:rsid w:val="007F5427"/>
    <w:rsid w:val="007F71C4"/>
    <w:rsid w:val="007F7AD3"/>
    <w:rsid w:val="00800B29"/>
    <w:rsid w:val="00800CB2"/>
    <w:rsid w:val="008035F0"/>
    <w:rsid w:val="008046A8"/>
    <w:rsid w:val="00804A6F"/>
    <w:rsid w:val="00804FFB"/>
    <w:rsid w:val="008056B1"/>
    <w:rsid w:val="00807D02"/>
    <w:rsid w:val="00810AF5"/>
    <w:rsid w:val="008123F9"/>
    <w:rsid w:val="00812447"/>
    <w:rsid w:val="00812C86"/>
    <w:rsid w:val="00822100"/>
    <w:rsid w:val="00822810"/>
    <w:rsid w:val="0082365B"/>
    <w:rsid w:val="00826302"/>
    <w:rsid w:val="0082632F"/>
    <w:rsid w:val="0082671C"/>
    <w:rsid w:val="008318BB"/>
    <w:rsid w:val="00831DF0"/>
    <w:rsid w:val="00836897"/>
    <w:rsid w:val="00840DD6"/>
    <w:rsid w:val="00842360"/>
    <w:rsid w:val="00846BCB"/>
    <w:rsid w:val="00847CBA"/>
    <w:rsid w:val="00850945"/>
    <w:rsid w:val="00852F08"/>
    <w:rsid w:val="00853622"/>
    <w:rsid w:val="00854145"/>
    <w:rsid w:val="00855618"/>
    <w:rsid w:val="008559D1"/>
    <w:rsid w:val="008603B9"/>
    <w:rsid w:val="00863D4E"/>
    <w:rsid w:val="00865315"/>
    <w:rsid w:val="00866490"/>
    <w:rsid w:val="00870247"/>
    <w:rsid w:val="00873AF4"/>
    <w:rsid w:val="00874910"/>
    <w:rsid w:val="00875397"/>
    <w:rsid w:val="00875B3D"/>
    <w:rsid w:val="008760C9"/>
    <w:rsid w:val="008761C8"/>
    <w:rsid w:val="00881B6B"/>
    <w:rsid w:val="008837F2"/>
    <w:rsid w:val="00884E10"/>
    <w:rsid w:val="00885558"/>
    <w:rsid w:val="0088635B"/>
    <w:rsid w:val="00892450"/>
    <w:rsid w:val="00893818"/>
    <w:rsid w:val="00893E21"/>
    <w:rsid w:val="00895923"/>
    <w:rsid w:val="00897651"/>
    <w:rsid w:val="00897846"/>
    <w:rsid w:val="008A20ED"/>
    <w:rsid w:val="008A7D2F"/>
    <w:rsid w:val="008B3CBC"/>
    <w:rsid w:val="008B7EA4"/>
    <w:rsid w:val="008C178E"/>
    <w:rsid w:val="008C23F0"/>
    <w:rsid w:val="008C270D"/>
    <w:rsid w:val="008C3781"/>
    <w:rsid w:val="008C389A"/>
    <w:rsid w:val="008C3A4D"/>
    <w:rsid w:val="008C667B"/>
    <w:rsid w:val="008C7F30"/>
    <w:rsid w:val="008D2074"/>
    <w:rsid w:val="008D2220"/>
    <w:rsid w:val="008D3CB4"/>
    <w:rsid w:val="008D54C0"/>
    <w:rsid w:val="008D5B97"/>
    <w:rsid w:val="008D723D"/>
    <w:rsid w:val="008D78EB"/>
    <w:rsid w:val="008E0517"/>
    <w:rsid w:val="008E056B"/>
    <w:rsid w:val="008E089F"/>
    <w:rsid w:val="008E0F8E"/>
    <w:rsid w:val="008E21F3"/>
    <w:rsid w:val="008E3DA6"/>
    <w:rsid w:val="008E4095"/>
    <w:rsid w:val="008E4B0A"/>
    <w:rsid w:val="008F177D"/>
    <w:rsid w:val="008F3836"/>
    <w:rsid w:val="008F4810"/>
    <w:rsid w:val="008F4860"/>
    <w:rsid w:val="008F4E9A"/>
    <w:rsid w:val="008F7AFA"/>
    <w:rsid w:val="009015F7"/>
    <w:rsid w:val="00902498"/>
    <w:rsid w:val="00904A67"/>
    <w:rsid w:val="00904DAD"/>
    <w:rsid w:val="0090532B"/>
    <w:rsid w:val="00906D75"/>
    <w:rsid w:val="00907B76"/>
    <w:rsid w:val="00913246"/>
    <w:rsid w:val="009153EC"/>
    <w:rsid w:val="009168D8"/>
    <w:rsid w:val="009208A8"/>
    <w:rsid w:val="0092118E"/>
    <w:rsid w:val="00923347"/>
    <w:rsid w:val="00923DF5"/>
    <w:rsid w:val="009251D9"/>
    <w:rsid w:val="00925A7F"/>
    <w:rsid w:val="009262BF"/>
    <w:rsid w:val="0093094F"/>
    <w:rsid w:val="00932980"/>
    <w:rsid w:val="0093347D"/>
    <w:rsid w:val="009366CD"/>
    <w:rsid w:val="0094038C"/>
    <w:rsid w:val="00941F22"/>
    <w:rsid w:val="0094360D"/>
    <w:rsid w:val="00945FF2"/>
    <w:rsid w:val="00950756"/>
    <w:rsid w:val="00950F20"/>
    <w:rsid w:val="00951058"/>
    <w:rsid w:val="00952698"/>
    <w:rsid w:val="00952850"/>
    <w:rsid w:val="0095385B"/>
    <w:rsid w:val="00954A50"/>
    <w:rsid w:val="00954A6C"/>
    <w:rsid w:val="0095725D"/>
    <w:rsid w:val="009573E0"/>
    <w:rsid w:val="00960101"/>
    <w:rsid w:val="0096083D"/>
    <w:rsid w:val="0096129B"/>
    <w:rsid w:val="00963548"/>
    <w:rsid w:val="00963B9E"/>
    <w:rsid w:val="00965629"/>
    <w:rsid w:val="00971985"/>
    <w:rsid w:val="00972AF1"/>
    <w:rsid w:val="0097431D"/>
    <w:rsid w:val="009756CE"/>
    <w:rsid w:val="009766B6"/>
    <w:rsid w:val="00976D1A"/>
    <w:rsid w:val="00977501"/>
    <w:rsid w:val="00980F30"/>
    <w:rsid w:val="00981BFC"/>
    <w:rsid w:val="00982882"/>
    <w:rsid w:val="00982A48"/>
    <w:rsid w:val="00984170"/>
    <w:rsid w:val="00984C5A"/>
    <w:rsid w:val="00987B38"/>
    <w:rsid w:val="009951A6"/>
    <w:rsid w:val="0099567E"/>
    <w:rsid w:val="009A4456"/>
    <w:rsid w:val="009A516E"/>
    <w:rsid w:val="009B0CDE"/>
    <w:rsid w:val="009B27D8"/>
    <w:rsid w:val="009B3696"/>
    <w:rsid w:val="009B53A2"/>
    <w:rsid w:val="009B53C4"/>
    <w:rsid w:val="009B6F4C"/>
    <w:rsid w:val="009C2A3B"/>
    <w:rsid w:val="009C3EF9"/>
    <w:rsid w:val="009C42D2"/>
    <w:rsid w:val="009C43F4"/>
    <w:rsid w:val="009D126E"/>
    <w:rsid w:val="009D1EE8"/>
    <w:rsid w:val="009D3811"/>
    <w:rsid w:val="009E3747"/>
    <w:rsid w:val="009E47E2"/>
    <w:rsid w:val="009E6754"/>
    <w:rsid w:val="009E7352"/>
    <w:rsid w:val="009F0A4C"/>
    <w:rsid w:val="009F1E36"/>
    <w:rsid w:val="009F27B2"/>
    <w:rsid w:val="009F7AD4"/>
    <w:rsid w:val="00A0714B"/>
    <w:rsid w:val="00A07727"/>
    <w:rsid w:val="00A07B66"/>
    <w:rsid w:val="00A07CB8"/>
    <w:rsid w:val="00A106C2"/>
    <w:rsid w:val="00A109D7"/>
    <w:rsid w:val="00A10F29"/>
    <w:rsid w:val="00A115A3"/>
    <w:rsid w:val="00A123C6"/>
    <w:rsid w:val="00A15090"/>
    <w:rsid w:val="00A169E1"/>
    <w:rsid w:val="00A20131"/>
    <w:rsid w:val="00A234E7"/>
    <w:rsid w:val="00A252ED"/>
    <w:rsid w:val="00A2588B"/>
    <w:rsid w:val="00A25BEB"/>
    <w:rsid w:val="00A25E5B"/>
    <w:rsid w:val="00A30108"/>
    <w:rsid w:val="00A302B9"/>
    <w:rsid w:val="00A308A6"/>
    <w:rsid w:val="00A30B32"/>
    <w:rsid w:val="00A32F1C"/>
    <w:rsid w:val="00A33C71"/>
    <w:rsid w:val="00A3482F"/>
    <w:rsid w:val="00A34F2C"/>
    <w:rsid w:val="00A35FA3"/>
    <w:rsid w:val="00A4602E"/>
    <w:rsid w:val="00A473F7"/>
    <w:rsid w:val="00A50F9A"/>
    <w:rsid w:val="00A54321"/>
    <w:rsid w:val="00A57DE0"/>
    <w:rsid w:val="00A643AB"/>
    <w:rsid w:val="00A667EA"/>
    <w:rsid w:val="00A675DA"/>
    <w:rsid w:val="00A71E84"/>
    <w:rsid w:val="00A7328C"/>
    <w:rsid w:val="00A73DC6"/>
    <w:rsid w:val="00A7511C"/>
    <w:rsid w:val="00A800DB"/>
    <w:rsid w:val="00A8236C"/>
    <w:rsid w:val="00A847A5"/>
    <w:rsid w:val="00A8522F"/>
    <w:rsid w:val="00A86A61"/>
    <w:rsid w:val="00A91AE0"/>
    <w:rsid w:val="00A92237"/>
    <w:rsid w:val="00A9237B"/>
    <w:rsid w:val="00A93D4F"/>
    <w:rsid w:val="00A95060"/>
    <w:rsid w:val="00A95C2A"/>
    <w:rsid w:val="00A9705C"/>
    <w:rsid w:val="00A973CF"/>
    <w:rsid w:val="00AA492F"/>
    <w:rsid w:val="00AA5C6D"/>
    <w:rsid w:val="00AB1A23"/>
    <w:rsid w:val="00AB3444"/>
    <w:rsid w:val="00AB4147"/>
    <w:rsid w:val="00AB49B6"/>
    <w:rsid w:val="00AB5E05"/>
    <w:rsid w:val="00AB6633"/>
    <w:rsid w:val="00AB7A59"/>
    <w:rsid w:val="00AB7E42"/>
    <w:rsid w:val="00AB7F80"/>
    <w:rsid w:val="00AC1AC7"/>
    <w:rsid w:val="00AC4F78"/>
    <w:rsid w:val="00AD15F6"/>
    <w:rsid w:val="00AD45C6"/>
    <w:rsid w:val="00AD68A0"/>
    <w:rsid w:val="00AD7BC1"/>
    <w:rsid w:val="00AE0B17"/>
    <w:rsid w:val="00AE106C"/>
    <w:rsid w:val="00AE145E"/>
    <w:rsid w:val="00AE1D97"/>
    <w:rsid w:val="00AE37AD"/>
    <w:rsid w:val="00AE5232"/>
    <w:rsid w:val="00AF02B6"/>
    <w:rsid w:val="00AF4D24"/>
    <w:rsid w:val="00AF5C2E"/>
    <w:rsid w:val="00AF7FCE"/>
    <w:rsid w:val="00B002B5"/>
    <w:rsid w:val="00B00F1B"/>
    <w:rsid w:val="00B0133F"/>
    <w:rsid w:val="00B02060"/>
    <w:rsid w:val="00B027A2"/>
    <w:rsid w:val="00B02983"/>
    <w:rsid w:val="00B0575E"/>
    <w:rsid w:val="00B07DEB"/>
    <w:rsid w:val="00B07F76"/>
    <w:rsid w:val="00B11102"/>
    <w:rsid w:val="00B13D8A"/>
    <w:rsid w:val="00B17193"/>
    <w:rsid w:val="00B27115"/>
    <w:rsid w:val="00B35C35"/>
    <w:rsid w:val="00B36432"/>
    <w:rsid w:val="00B375CE"/>
    <w:rsid w:val="00B37D2A"/>
    <w:rsid w:val="00B41E3C"/>
    <w:rsid w:val="00B43507"/>
    <w:rsid w:val="00B44CBF"/>
    <w:rsid w:val="00B4603A"/>
    <w:rsid w:val="00B5073C"/>
    <w:rsid w:val="00B51C4E"/>
    <w:rsid w:val="00B52210"/>
    <w:rsid w:val="00B539BD"/>
    <w:rsid w:val="00B605F9"/>
    <w:rsid w:val="00B6122C"/>
    <w:rsid w:val="00B614F7"/>
    <w:rsid w:val="00B66170"/>
    <w:rsid w:val="00B670DE"/>
    <w:rsid w:val="00B7159C"/>
    <w:rsid w:val="00B716DD"/>
    <w:rsid w:val="00B76DC5"/>
    <w:rsid w:val="00B82E0C"/>
    <w:rsid w:val="00B83DE8"/>
    <w:rsid w:val="00B84255"/>
    <w:rsid w:val="00B84577"/>
    <w:rsid w:val="00B85623"/>
    <w:rsid w:val="00B86891"/>
    <w:rsid w:val="00B902F5"/>
    <w:rsid w:val="00B909EF"/>
    <w:rsid w:val="00B927B2"/>
    <w:rsid w:val="00B92EE3"/>
    <w:rsid w:val="00B94617"/>
    <w:rsid w:val="00B96B30"/>
    <w:rsid w:val="00B9797D"/>
    <w:rsid w:val="00BA1C97"/>
    <w:rsid w:val="00BA23A6"/>
    <w:rsid w:val="00BA27DF"/>
    <w:rsid w:val="00BA34FB"/>
    <w:rsid w:val="00BA61D4"/>
    <w:rsid w:val="00BA740F"/>
    <w:rsid w:val="00BB10B4"/>
    <w:rsid w:val="00BB22B5"/>
    <w:rsid w:val="00BB4899"/>
    <w:rsid w:val="00BB6B88"/>
    <w:rsid w:val="00BC075A"/>
    <w:rsid w:val="00BC498E"/>
    <w:rsid w:val="00BC5FA5"/>
    <w:rsid w:val="00BC65EE"/>
    <w:rsid w:val="00BC6E84"/>
    <w:rsid w:val="00BC729D"/>
    <w:rsid w:val="00BC7760"/>
    <w:rsid w:val="00BD0550"/>
    <w:rsid w:val="00BD0BD4"/>
    <w:rsid w:val="00BD1A31"/>
    <w:rsid w:val="00BD2B19"/>
    <w:rsid w:val="00BE2CF0"/>
    <w:rsid w:val="00BE35E2"/>
    <w:rsid w:val="00BE6BB9"/>
    <w:rsid w:val="00BE7204"/>
    <w:rsid w:val="00BF1488"/>
    <w:rsid w:val="00BF1C42"/>
    <w:rsid w:val="00BF2073"/>
    <w:rsid w:val="00BF37D3"/>
    <w:rsid w:val="00BF4AB5"/>
    <w:rsid w:val="00BF566B"/>
    <w:rsid w:val="00BF5CCE"/>
    <w:rsid w:val="00BF6230"/>
    <w:rsid w:val="00C0004C"/>
    <w:rsid w:val="00C00422"/>
    <w:rsid w:val="00C0191B"/>
    <w:rsid w:val="00C04DC1"/>
    <w:rsid w:val="00C0533E"/>
    <w:rsid w:val="00C05CB2"/>
    <w:rsid w:val="00C1053C"/>
    <w:rsid w:val="00C13069"/>
    <w:rsid w:val="00C13388"/>
    <w:rsid w:val="00C15BB1"/>
    <w:rsid w:val="00C16119"/>
    <w:rsid w:val="00C174B8"/>
    <w:rsid w:val="00C2081B"/>
    <w:rsid w:val="00C20A7B"/>
    <w:rsid w:val="00C215E9"/>
    <w:rsid w:val="00C22E01"/>
    <w:rsid w:val="00C24CD7"/>
    <w:rsid w:val="00C34560"/>
    <w:rsid w:val="00C352D1"/>
    <w:rsid w:val="00C3540E"/>
    <w:rsid w:val="00C37102"/>
    <w:rsid w:val="00C37E27"/>
    <w:rsid w:val="00C37F16"/>
    <w:rsid w:val="00C40B07"/>
    <w:rsid w:val="00C41A6C"/>
    <w:rsid w:val="00C41C74"/>
    <w:rsid w:val="00C4252C"/>
    <w:rsid w:val="00C42E32"/>
    <w:rsid w:val="00C440FE"/>
    <w:rsid w:val="00C44D86"/>
    <w:rsid w:val="00C514AF"/>
    <w:rsid w:val="00C51C5D"/>
    <w:rsid w:val="00C539B4"/>
    <w:rsid w:val="00C56117"/>
    <w:rsid w:val="00C62CEC"/>
    <w:rsid w:val="00C63E34"/>
    <w:rsid w:val="00C649C8"/>
    <w:rsid w:val="00C65ABB"/>
    <w:rsid w:val="00C65F68"/>
    <w:rsid w:val="00C67117"/>
    <w:rsid w:val="00C74787"/>
    <w:rsid w:val="00C748DE"/>
    <w:rsid w:val="00C765FD"/>
    <w:rsid w:val="00C801AA"/>
    <w:rsid w:val="00C80770"/>
    <w:rsid w:val="00C82FD6"/>
    <w:rsid w:val="00C83866"/>
    <w:rsid w:val="00C86A7C"/>
    <w:rsid w:val="00C86C42"/>
    <w:rsid w:val="00C912AB"/>
    <w:rsid w:val="00C91DDB"/>
    <w:rsid w:val="00C92D20"/>
    <w:rsid w:val="00C937B1"/>
    <w:rsid w:val="00C93952"/>
    <w:rsid w:val="00C94EE2"/>
    <w:rsid w:val="00C9542D"/>
    <w:rsid w:val="00C97072"/>
    <w:rsid w:val="00C97A2F"/>
    <w:rsid w:val="00CA043A"/>
    <w:rsid w:val="00CA2C8F"/>
    <w:rsid w:val="00CA3054"/>
    <w:rsid w:val="00CA3E87"/>
    <w:rsid w:val="00CA6AE1"/>
    <w:rsid w:val="00CB19C3"/>
    <w:rsid w:val="00CB2AD3"/>
    <w:rsid w:val="00CB4508"/>
    <w:rsid w:val="00CC28C3"/>
    <w:rsid w:val="00CC3BBF"/>
    <w:rsid w:val="00CC4449"/>
    <w:rsid w:val="00CC5DBF"/>
    <w:rsid w:val="00CC5EE4"/>
    <w:rsid w:val="00CC6373"/>
    <w:rsid w:val="00CD1279"/>
    <w:rsid w:val="00CD189C"/>
    <w:rsid w:val="00CD1C63"/>
    <w:rsid w:val="00CD20C2"/>
    <w:rsid w:val="00CD2200"/>
    <w:rsid w:val="00CD61CC"/>
    <w:rsid w:val="00CE01D1"/>
    <w:rsid w:val="00CE04BA"/>
    <w:rsid w:val="00CE5667"/>
    <w:rsid w:val="00CE64EF"/>
    <w:rsid w:val="00CE66BA"/>
    <w:rsid w:val="00CE7552"/>
    <w:rsid w:val="00CF02EA"/>
    <w:rsid w:val="00CF4276"/>
    <w:rsid w:val="00CF4842"/>
    <w:rsid w:val="00CF4FB3"/>
    <w:rsid w:val="00CF51CF"/>
    <w:rsid w:val="00CF5AC4"/>
    <w:rsid w:val="00D00399"/>
    <w:rsid w:val="00D022C9"/>
    <w:rsid w:val="00D063DD"/>
    <w:rsid w:val="00D06DBF"/>
    <w:rsid w:val="00D10C6A"/>
    <w:rsid w:val="00D11821"/>
    <w:rsid w:val="00D11D8C"/>
    <w:rsid w:val="00D13345"/>
    <w:rsid w:val="00D13515"/>
    <w:rsid w:val="00D22D60"/>
    <w:rsid w:val="00D240A3"/>
    <w:rsid w:val="00D25E9B"/>
    <w:rsid w:val="00D27024"/>
    <w:rsid w:val="00D30F85"/>
    <w:rsid w:val="00D349EE"/>
    <w:rsid w:val="00D350E0"/>
    <w:rsid w:val="00D36245"/>
    <w:rsid w:val="00D411F4"/>
    <w:rsid w:val="00D41EEC"/>
    <w:rsid w:val="00D42E80"/>
    <w:rsid w:val="00D4445E"/>
    <w:rsid w:val="00D474CC"/>
    <w:rsid w:val="00D50DF6"/>
    <w:rsid w:val="00D53331"/>
    <w:rsid w:val="00D534BC"/>
    <w:rsid w:val="00D53DD6"/>
    <w:rsid w:val="00D540EA"/>
    <w:rsid w:val="00D54B08"/>
    <w:rsid w:val="00D5645C"/>
    <w:rsid w:val="00D601ED"/>
    <w:rsid w:val="00D60BD3"/>
    <w:rsid w:val="00D6300A"/>
    <w:rsid w:val="00D6437C"/>
    <w:rsid w:val="00D64BB8"/>
    <w:rsid w:val="00D665B6"/>
    <w:rsid w:val="00D67141"/>
    <w:rsid w:val="00D70A09"/>
    <w:rsid w:val="00D7161F"/>
    <w:rsid w:val="00D72651"/>
    <w:rsid w:val="00D73280"/>
    <w:rsid w:val="00D7393B"/>
    <w:rsid w:val="00D73957"/>
    <w:rsid w:val="00D74C55"/>
    <w:rsid w:val="00D76081"/>
    <w:rsid w:val="00D77370"/>
    <w:rsid w:val="00D77410"/>
    <w:rsid w:val="00D77978"/>
    <w:rsid w:val="00D77CE5"/>
    <w:rsid w:val="00D84064"/>
    <w:rsid w:val="00D846FE"/>
    <w:rsid w:val="00D85286"/>
    <w:rsid w:val="00D86506"/>
    <w:rsid w:val="00D8742D"/>
    <w:rsid w:val="00D91FDA"/>
    <w:rsid w:val="00D92E03"/>
    <w:rsid w:val="00D92FB6"/>
    <w:rsid w:val="00D94F18"/>
    <w:rsid w:val="00D9697D"/>
    <w:rsid w:val="00DA005B"/>
    <w:rsid w:val="00DA106D"/>
    <w:rsid w:val="00DA14DC"/>
    <w:rsid w:val="00DA4100"/>
    <w:rsid w:val="00DB04C6"/>
    <w:rsid w:val="00DB13A3"/>
    <w:rsid w:val="00DB582D"/>
    <w:rsid w:val="00DB6A6E"/>
    <w:rsid w:val="00DB6CCD"/>
    <w:rsid w:val="00DC2E33"/>
    <w:rsid w:val="00DC45DB"/>
    <w:rsid w:val="00DC5DE5"/>
    <w:rsid w:val="00DC6FB5"/>
    <w:rsid w:val="00DD0552"/>
    <w:rsid w:val="00DD2A9C"/>
    <w:rsid w:val="00DD2D32"/>
    <w:rsid w:val="00DD2FEB"/>
    <w:rsid w:val="00DD3D95"/>
    <w:rsid w:val="00DE2019"/>
    <w:rsid w:val="00DE226E"/>
    <w:rsid w:val="00DE3879"/>
    <w:rsid w:val="00DE3ADD"/>
    <w:rsid w:val="00DE55BE"/>
    <w:rsid w:val="00DE79D7"/>
    <w:rsid w:val="00DF0312"/>
    <w:rsid w:val="00DF3D50"/>
    <w:rsid w:val="00DF6076"/>
    <w:rsid w:val="00DF6906"/>
    <w:rsid w:val="00E01885"/>
    <w:rsid w:val="00E028E5"/>
    <w:rsid w:val="00E02DF7"/>
    <w:rsid w:val="00E0391E"/>
    <w:rsid w:val="00E040BF"/>
    <w:rsid w:val="00E05A42"/>
    <w:rsid w:val="00E07962"/>
    <w:rsid w:val="00E10CE7"/>
    <w:rsid w:val="00E128D1"/>
    <w:rsid w:val="00E13EC1"/>
    <w:rsid w:val="00E14946"/>
    <w:rsid w:val="00E20DFC"/>
    <w:rsid w:val="00E2108A"/>
    <w:rsid w:val="00E2432E"/>
    <w:rsid w:val="00E25D4F"/>
    <w:rsid w:val="00E27790"/>
    <w:rsid w:val="00E307D3"/>
    <w:rsid w:val="00E3165F"/>
    <w:rsid w:val="00E409D1"/>
    <w:rsid w:val="00E41928"/>
    <w:rsid w:val="00E42D31"/>
    <w:rsid w:val="00E4345D"/>
    <w:rsid w:val="00E47688"/>
    <w:rsid w:val="00E50AB5"/>
    <w:rsid w:val="00E54E47"/>
    <w:rsid w:val="00E554A4"/>
    <w:rsid w:val="00E562A4"/>
    <w:rsid w:val="00E5659E"/>
    <w:rsid w:val="00E567B4"/>
    <w:rsid w:val="00E6036E"/>
    <w:rsid w:val="00E6176E"/>
    <w:rsid w:val="00E62198"/>
    <w:rsid w:val="00E64D2E"/>
    <w:rsid w:val="00E659F8"/>
    <w:rsid w:val="00E67745"/>
    <w:rsid w:val="00E67F4B"/>
    <w:rsid w:val="00E7522C"/>
    <w:rsid w:val="00E75A66"/>
    <w:rsid w:val="00E80AFA"/>
    <w:rsid w:val="00E80E21"/>
    <w:rsid w:val="00E81592"/>
    <w:rsid w:val="00E82C00"/>
    <w:rsid w:val="00E8351C"/>
    <w:rsid w:val="00E841F8"/>
    <w:rsid w:val="00E845F3"/>
    <w:rsid w:val="00E86BDE"/>
    <w:rsid w:val="00E86FB8"/>
    <w:rsid w:val="00E87193"/>
    <w:rsid w:val="00E873DB"/>
    <w:rsid w:val="00E875BD"/>
    <w:rsid w:val="00E95BFC"/>
    <w:rsid w:val="00EA1A3B"/>
    <w:rsid w:val="00EA37D4"/>
    <w:rsid w:val="00EA4569"/>
    <w:rsid w:val="00EA4785"/>
    <w:rsid w:val="00EA55E0"/>
    <w:rsid w:val="00EA5ACB"/>
    <w:rsid w:val="00EB0232"/>
    <w:rsid w:val="00EB1DDC"/>
    <w:rsid w:val="00EB3979"/>
    <w:rsid w:val="00EC0B34"/>
    <w:rsid w:val="00EC155C"/>
    <w:rsid w:val="00EC2B02"/>
    <w:rsid w:val="00EC464B"/>
    <w:rsid w:val="00EC4B31"/>
    <w:rsid w:val="00EC55BE"/>
    <w:rsid w:val="00EC601E"/>
    <w:rsid w:val="00ED0052"/>
    <w:rsid w:val="00ED3B54"/>
    <w:rsid w:val="00ED3E96"/>
    <w:rsid w:val="00ED6D4D"/>
    <w:rsid w:val="00ED7899"/>
    <w:rsid w:val="00EE0F8F"/>
    <w:rsid w:val="00EE41B2"/>
    <w:rsid w:val="00EE74A9"/>
    <w:rsid w:val="00EE7625"/>
    <w:rsid w:val="00EE7BF2"/>
    <w:rsid w:val="00EE7D7D"/>
    <w:rsid w:val="00F02758"/>
    <w:rsid w:val="00F04148"/>
    <w:rsid w:val="00F07F79"/>
    <w:rsid w:val="00F11AD1"/>
    <w:rsid w:val="00F137EB"/>
    <w:rsid w:val="00F146AC"/>
    <w:rsid w:val="00F266EE"/>
    <w:rsid w:val="00F30D4E"/>
    <w:rsid w:val="00F32F60"/>
    <w:rsid w:val="00F33D4F"/>
    <w:rsid w:val="00F34D53"/>
    <w:rsid w:val="00F359FF"/>
    <w:rsid w:val="00F35BC3"/>
    <w:rsid w:val="00F45CE5"/>
    <w:rsid w:val="00F51FAD"/>
    <w:rsid w:val="00F5347F"/>
    <w:rsid w:val="00F534D6"/>
    <w:rsid w:val="00F64E0D"/>
    <w:rsid w:val="00F65C99"/>
    <w:rsid w:val="00F6671D"/>
    <w:rsid w:val="00F66E3A"/>
    <w:rsid w:val="00F6756F"/>
    <w:rsid w:val="00F67A2F"/>
    <w:rsid w:val="00F749C7"/>
    <w:rsid w:val="00F74BA2"/>
    <w:rsid w:val="00F753D8"/>
    <w:rsid w:val="00F76101"/>
    <w:rsid w:val="00F76312"/>
    <w:rsid w:val="00F77DD6"/>
    <w:rsid w:val="00F813DE"/>
    <w:rsid w:val="00F837F6"/>
    <w:rsid w:val="00F85BA2"/>
    <w:rsid w:val="00F90657"/>
    <w:rsid w:val="00F92827"/>
    <w:rsid w:val="00F92973"/>
    <w:rsid w:val="00F953C8"/>
    <w:rsid w:val="00F96D65"/>
    <w:rsid w:val="00F97721"/>
    <w:rsid w:val="00FA0944"/>
    <w:rsid w:val="00FA20DF"/>
    <w:rsid w:val="00FA39FE"/>
    <w:rsid w:val="00FA3ECD"/>
    <w:rsid w:val="00FA46D7"/>
    <w:rsid w:val="00FB0325"/>
    <w:rsid w:val="00FB0A75"/>
    <w:rsid w:val="00FB41EC"/>
    <w:rsid w:val="00FB556A"/>
    <w:rsid w:val="00FB5E82"/>
    <w:rsid w:val="00FC009E"/>
    <w:rsid w:val="00FC24CC"/>
    <w:rsid w:val="00FC3543"/>
    <w:rsid w:val="00FC5F0A"/>
    <w:rsid w:val="00FD1A84"/>
    <w:rsid w:val="00FD1E0B"/>
    <w:rsid w:val="00FD48F9"/>
    <w:rsid w:val="00FD5EC9"/>
    <w:rsid w:val="00FD6764"/>
    <w:rsid w:val="00FD6AEC"/>
    <w:rsid w:val="00FE0502"/>
    <w:rsid w:val="00FE39DE"/>
    <w:rsid w:val="00FE3BD9"/>
    <w:rsid w:val="00FE3BF3"/>
    <w:rsid w:val="00FE66EE"/>
    <w:rsid w:val="00FE6AE9"/>
    <w:rsid w:val="00FF2281"/>
    <w:rsid w:val="00FF3939"/>
    <w:rsid w:val="00FF3DC7"/>
    <w:rsid w:val="00FF73A6"/>
    <w:rsid w:val="00FF7A21"/>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7B141F-9AA3-48FD-A2E8-ED2E6307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19"/>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C000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810AF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character" w:customStyle="1" w:styleId="Heading3Char">
    <w:name w:val="Heading 3 Char"/>
    <w:basedOn w:val="DefaultParagraphFont"/>
    <w:link w:val="Heading3"/>
    <w:uiPriority w:val="9"/>
    <w:semiHidden/>
    <w:rsid w:val="00810AF5"/>
    <w:rPr>
      <w:rFonts w:asciiTheme="majorHAnsi" w:eastAsiaTheme="majorEastAsia" w:hAnsiTheme="majorHAnsi" w:cstheme="majorBidi"/>
      <w:b/>
      <w:bCs/>
      <w:color w:val="4F81BD" w:themeColor="accent1"/>
      <w:sz w:val="22"/>
      <w:szCs w:val="19"/>
    </w:rPr>
  </w:style>
  <w:style w:type="character" w:customStyle="1" w:styleId="Heading2Char">
    <w:name w:val="Heading 2 Char"/>
    <w:basedOn w:val="DefaultParagraphFont"/>
    <w:link w:val="Heading2"/>
    <w:uiPriority w:val="9"/>
    <w:semiHidden/>
    <w:rsid w:val="00C00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locked/>
    <w:rsid w:val="00B52210"/>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851">
      <w:bodyDiv w:val="1"/>
      <w:marLeft w:val="0"/>
      <w:marRight w:val="0"/>
      <w:marTop w:val="0"/>
      <w:marBottom w:val="0"/>
      <w:divBdr>
        <w:top w:val="none" w:sz="0" w:space="0" w:color="auto"/>
        <w:left w:val="none" w:sz="0" w:space="0" w:color="auto"/>
        <w:bottom w:val="none" w:sz="0" w:space="0" w:color="auto"/>
        <w:right w:val="none" w:sz="0" w:space="0" w:color="auto"/>
      </w:divBdr>
    </w:div>
    <w:div w:id="33507456">
      <w:bodyDiv w:val="1"/>
      <w:marLeft w:val="0"/>
      <w:marRight w:val="0"/>
      <w:marTop w:val="0"/>
      <w:marBottom w:val="0"/>
      <w:divBdr>
        <w:top w:val="none" w:sz="0" w:space="0" w:color="auto"/>
        <w:left w:val="none" w:sz="0" w:space="0" w:color="auto"/>
        <w:bottom w:val="none" w:sz="0" w:space="0" w:color="auto"/>
        <w:right w:val="none" w:sz="0" w:space="0" w:color="auto"/>
      </w:divBdr>
    </w:div>
    <w:div w:id="55789605">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16288207">
      <w:bodyDiv w:val="1"/>
      <w:marLeft w:val="0"/>
      <w:marRight w:val="0"/>
      <w:marTop w:val="0"/>
      <w:marBottom w:val="0"/>
      <w:divBdr>
        <w:top w:val="none" w:sz="0" w:space="0" w:color="auto"/>
        <w:left w:val="none" w:sz="0" w:space="0" w:color="auto"/>
        <w:bottom w:val="none" w:sz="0" w:space="0" w:color="auto"/>
        <w:right w:val="none" w:sz="0" w:space="0" w:color="auto"/>
      </w:divBdr>
    </w:div>
    <w:div w:id="227889182">
      <w:bodyDiv w:val="1"/>
      <w:marLeft w:val="0"/>
      <w:marRight w:val="0"/>
      <w:marTop w:val="0"/>
      <w:marBottom w:val="0"/>
      <w:divBdr>
        <w:top w:val="none" w:sz="0" w:space="0" w:color="auto"/>
        <w:left w:val="none" w:sz="0" w:space="0" w:color="auto"/>
        <w:bottom w:val="none" w:sz="0" w:space="0" w:color="auto"/>
        <w:right w:val="none" w:sz="0" w:space="0" w:color="auto"/>
      </w:divBdr>
    </w:div>
    <w:div w:id="273173504">
      <w:bodyDiv w:val="1"/>
      <w:marLeft w:val="0"/>
      <w:marRight w:val="0"/>
      <w:marTop w:val="0"/>
      <w:marBottom w:val="0"/>
      <w:divBdr>
        <w:top w:val="none" w:sz="0" w:space="0" w:color="auto"/>
        <w:left w:val="none" w:sz="0" w:space="0" w:color="auto"/>
        <w:bottom w:val="none" w:sz="0" w:space="0" w:color="auto"/>
        <w:right w:val="none" w:sz="0" w:space="0" w:color="auto"/>
      </w:divBdr>
    </w:div>
    <w:div w:id="30115221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67485575">
      <w:bodyDiv w:val="1"/>
      <w:marLeft w:val="0"/>
      <w:marRight w:val="0"/>
      <w:marTop w:val="0"/>
      <w:marBottom w:val="0"/>
      <w:divBdr>
        <w:top w:val="none" w:sz="0" w:space="0" w:color="auto"/>
        <w:left w:val="none" w:sz="0" w:space="0" w:color="auto"/>
        <w:bottom w:val="none" w:sz="0" w:space="0" w:color="auto"/>
        <w:right w:val="none" w:sz="0" w:space="0" w:color="auto"/>
      </w:divBdr>
    </w:div>
    <w:div w:id="369498450">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82967143">
      <w:bodyDiv w:val="1"/>
      <w:marLeft w:val="0"/>
      <w:marRight w:val="0"/>
      <w:marTop w:val="0"/>
      <w:marBottom w:val="0"/>
      <w:divBdr>
        <w:top w:val="none" w:sz="0" w:space="0" w:color="auto"/>
        <w:left w:val="none" w:sz="0" w:space="0" w:color="auto"/>
        <w:bottom w:val="none" w:sz="0" w:space="0" w:color="auto"/>
        <w:right w:val="none" w:sz="0" w:space="0" w:color="auto"/>
      </w:divBdr>
    </w:div>
    <w:div w:id="530725201">
      <w:bodyDiv w:val="1"/>
      <w:marLeft w:val="0"/>
      <w:marRight w:val="0"/>
      <w:marTop w:val="0"/>
      <w:marBottom w:val="0"/>
      <w:divBdr>
        <w:top w:val="none" w:sz="0" w:space="0" w:color="auto"/>
        <w:left w:val="none" w:sz="0" w:space="0" w:color="auto"/>
        <w:bottom w:val="none" w:sz="0" w:space="0" w:color="auto"/>
        <w:right w:val="none" w:sz="0" w:space="0" w:color="auto"/>
      </w:divBdr>
    </w:div>
    <w:div w:id="57797873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8432942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54321083">
      <w:bodyDiv w:val="1"/>
      <w:marLeft w:val="0"/>
      <w:marRight w:val="0"/>
      <w:marTop w:val="0"/>
      <w:marBottom w:val="0"/>
      <w:divBdr>
        <w:top w:val="none" w:sz="0" w:space="0" w:color="auto"/>
        <w:left w:val="none" w:sz="0" w:space="0" w:color="auto"/>
        <w:bottom w:val="none" w:sz="0" w:space="0" w:color="auto"/>
        <w:right w:val="none" w:sz="0" w:space="0" w:color="auto"/>
      </w:divBdr>
    </w:div>
    <w:div w:id="755857919">
      <w:bodyDiv w:val="1"/>
      <w:marLeft w:val="0"/>
      <w:marRight w:val="0"/>
      <w:marTop w:val="0"/>
      <w:marBottom w:val="0"/>
      <w:divBdr>
        <w:top w:val="none" w:sz="0" w:space="0" w:color="auto"/>
        <w:left w:val="none" w:sz="0" w:space="0" w:color="auto"/>
        <w:bottom w:val="none" w:sz="0" w:space="0" w:color="auto"/>
        <w:right w:val="none" w:sz="0" w:space="0" w:color="auto"/>
      </w:divBdr>
    </w:div>
    <w:div w:id="77320836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1066867">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7907422">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01893730">
      <w:bodyDiv w:val="1"/>
      <w:marLeft w:val="0"/>
      <w:marRight w:val="0"/>
      <w:marTop w:val="0"/>
      <w:marBottom w:val="0"/>
      <w:divBdr>
        <w:top w:val="none" w:sz="0" w:space="0" w:color="auto"/>
        <w:left w:val="none" w:sz="0" w:space="0" w:color="auto"/>
        <w:bottom w:val="none" w:sz="0" w:space="0" w:color="auto"/>
        <w:right w:val="none" w:sz="0" w:space="0" w:color="auto"/>
      </w:divBdr>
    </w:div>
    <w:div w:id="1352535817">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24494187">
      <w:bodyDiv w:val="1"/>
      <w:marLeft w:val="0"/>
      <w:marRight w:val="0"/>
      <w:marTop w:val="0"/>
      <w:marBottom w:val="0"/>
      <w:divBdr>
        <w:top w:val="none" w:sz="0" w:space="0" w:color="auto"/>
        <w:left w:val="none" w:sz="0" w:space="0" w:color="auto"/>
        <w:bottom w:val="none" w:sz="0" w:space="0" w:color="auto"/>
        <w:right w:val="none" w:sz="0" w:space="0" w:color="auto"/>
      </w:divBdr>
    </w:div>
    <w:div w:id="1479685889">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22028973">
      <w:bodyDiv w:val="1"/>
      <w:marLeft w:val="0"/>
      <w:marRight w:val="0"/>
      <w:marTop w:val="0"/>
      <w:marBottom w:val="0"/>
      <w:divBdr>
        <w:top w:val="none" w:sz="0" w:space="0" w:color="auto"/>
        <w:left w:val="none" w:sz="0" w:space="0" w:color="auto"/>
        <w:bottom w:val="none" w:sz="0" w:space="0" w:color="auto"/>
        <w:right w:val="none" w:sz="0" w:space="0" w:color="auto"/>
      </w:divBdr>
    </w:div>
    <w:div w:id="169562024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2965576">
      <w:bodyDiv w:val="1"/>
      <w:marLeft w:val="0"/>
      <w:marRight w:val="0"/>
      <w:marTop w:val="0"/>
      <w:marBottom w:val="0"/>
      <w:divBdr>
        <w:top w:val="none" w:sz="0" w:space="0" w:color="auto"/>
        <w:left w:val="none" w:sz="0" w:space="0" w:color="auto"/>
        <w:bottom w:val="none" w:sz="0" w:space="0" w:color="auto"/>
        <w:right w:val="none" w:sz="0" w:space="0" w:color="auto"/>
      </w:divBdr>
    </w:div>
    <w:div w:id="177381784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25320894">
      <w:bodyDiv w:val="1"/>
      <w:marLeft w:val="0"/>
      <w:marRight w:val="0"/>
      <w:marTop w:val="0"/>
      <w:marBottom w:val="0"/>
      <w:divBdr>
        <w:top w:val="none" w:sz="0" w:space="0" w:color="auto"/>
        <w:left w:val="none" w:sz="0" w:space="0" w:color="auto"/>
        <w:bottom w:val="none" w:sz="0" w:space="0" w:color="auto"/>
        <w:right w:val="none" w:sz="0" w:space="0" w:color="auto"/>
      </w:divBdr>
    </w:div>
    <w:div w:id="2034260677">
      <w:bodyDiv w:val="1"/>
      <w:marLeft w:val="0"/>
      <w:marRight w:val="0"/>
      <w:marTop w:val="0"/>
      <w:marBottom w:val="0"/>
      <w:divBdr>
        <w:top w:val="none" w:sz="0" w:space="0" w:color="auto"/>
        <w:left w:val="none" w:sz="0" w:space="0" w:color="auto"/>
        <w:bottom w:val="none" w:sz="0" w:space="0" w:color="auto"/>
        <w:right w:val="none" w:sz="0" w:space="0" w:color="auto"/>
      </w:divBdr>
    </w:div>
    <w:div w:id="2099250798">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FAF8-FF05-4167-B189-DACB4DEB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3557</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23791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SMyree-Rofe</dc:creator>
  <cp:lastModifiedBy>Wood, Russell</cp:lastModifiedBy>
  <cp:revision>12</cp:revision>
  <cp:lastPrinted>2016-12-07T20:41:00Z</cp:lastPrinted>
  <dcterms:created xsi:type="dcterms:W3CDTF">2016-10-13T21:04:00Z</dcterms:created>
  <dcterms:modified xsi:type="dcterms:W3CDTF">2016-12-07T20:42:00Z</dcterms:modified>
</cp:coreProperties>
</file>